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E200" w14:textId="77777777" w:rsidR="00FA6EDE" w:rsidRPr="00B207A8" w:rsidRDefault="00FA6EDE" w:rsidP="00856BCC">
      <w:pPr>
        <w:jc w:val="center"/>
        <w:rPr>
          <w:rFonts w:ascii="Times New Roman" w:hAnsi="Times New Roman"/>
        </w:rPr>
      </w:pPr>
      <w:r w:rsidRPr="00B207A8">
        <w:rPr>
          <w:rFonts w:ascii="Times New Roman" w:hAnsi="Times New Roman"/>
          <w:noProof/>
          <w:lang w:val="it-IT" w:eastAsia="it-IT"/>
        </w:rPr>
        <w:drawing>
          <wp:inline distT="0" distB="0" distL="0" distR="0" wp14:anchorId="3C01E4C9" wp14:editId="3C01E4CA">
            <wp:extent cx="1836420" cy="731520"/>
            <wp:effectExtent l="0" t="0" r="0" b="0"/>
            <wp:docPr id="1" name="Picture 1" descr="sdm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mx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731520"/>
                    </a:xfrm>
                    <a:prstGeom prst="rect">
                      <a:avLst/>
                    </a:prstGeom>
                    <a:noFill/>
                    <a:ln>
                      <a:noFill/>
                    </a:ln>
                  </pic:spPr>
                </pic:pic>
              </a:graphicData>
            </a:graphic>
          </wp:inline>
        </w:drawing>
      </w:r>
    </w:p>
    <w:p w14:paraId="3C01E201" w14:textId="77777777" w:rsidR="00FA6EDE" w:rsidRPr="00B207A8" w:rsidRDefault="00FA6EDE" w:rsidP="00FA6EDE">
      <w:pPr>
        <w:rPr>
          <w:rFonts w:ascii="Times New Roman" w:hAnsi="Times New Roman"/>
        </w:rPr>
      </w:pPr>
    </w:p>
    <w:p w14:paraId="3C01E202" w14:textId="77777777" w:rsidR="00FA6EDE" w:rsidRPr="00B207A8" w:rsidRDefault="00FA6EDE" w:rsidP="00FA6EDE">
      <w:pPr>
        <w:rPr>
          <w:rFonts w:ascii="Times New Roman" w:hAnsi="Times New Roman"/>
        </w:rPr>
      </w:pPr>
    </w:p>
    <w:p w14:paraId="3C01E203" w14:textId="77777777" w:rsidR="00FA6EDE" w:rsidRPr="00B207A8" w:rsidRDefault="00FA6EDE" w:rsidP="00FA6EDE">
      <w:pPr>
        <w:rPr>
          <w:rFonts w:ascii="Times New Roman" w:hAnsi="Times New Roman"/>
        </w:rPr>
      </w:pPr>
    </w:p>
    <w:p w14:paraId="3C01E204" w14:textId="77777777" w:rsidR="00FA6EDE" w:rsidRPr="00B207A8" w:rsidRDefault="00665BFA" w:rsidP="00FA6EDE">
      <w:pPr>
        <w:tabs>
          <w:tab w:val="right" w:leader="underscore" w:pos="8280"/>
        </w:tabs>
        <w:rPr>
          <w:rFonts w:ascii="Times New Roman" w:hAnsi="Times New Roman"/>
        </w:rPr>
      </w:pPr>
      <w:r w:rsidRPr="00B207A8">
        <w:rPr>
          <w:rFonts w:ascii="Times New Roman" w:hAnsi="Times New Roman"/>
        </w:rPr>
        <w:t xml:space="preserve">          </w:t>
      </w:r>
      <w:r w:rsidR="00FA6EDE" w:rsidRPr="00B207A8">
        <w:rPr>
          <w:rFonts w:ascii="Times New Roman" w:hAnsi="Times New Roman"/>
        </w:rPr>
        <w:tab/>
      </w:r>
    </w:p>
    <w:p w14:paraId="3C01E205" w14:textId="77777777" w:rsidR="00665BFA" w:rsidRPr="00B207A8" w:rsidRDefault="00665BFA" w:rsidP="00FA6EDE">
      <w:pPr>
        <w:jc w:val="center"/>
        <w:rPr>
          <w:rFonts w:ascii="Times New Roman" w:hAnsi="Times New Roman"/>
          <w:b/>
          <w:smallCaps/>
          <w:sz w:val="28"/>
        </w:rPr>
      </w:pPr>
    </w:p>
    <w:p w14:paraId="3C01E206" w14:textId="77777777" w:rsidR="00665BFA" w:rsidRPr="00B207A8" w:rsidRDefault="00665BFA" w:rsidP="00FA6EDE">
      <w:pPr>
        <w:jc w:val="center"/>
        <w:rPr>
          <w:rFonts w:ascii="Times New Roman" w:hAnsi="Times New Roman"/>
          <w:b/>
          <w:smallCaps/>
          <w:sz w:val="28"/>
        </w:rPr>
      </w:pPr>
    </w:p>
    <w:p w14:paraId="0A5666CE" w14:textId="77777777" w:rsidR="00AD45B0" w:rsidRPr="00295CA8" w:rsidRDefault="00AD45B0" w:rsidP="00AD45B0">
      <w:pPr>
        <w:pStyle w:val="SectionTitle"/>
        <w:suppressLineNumbers/>
        <w:rPr>
          <w:bCs w:val="0"/>
        </w:rPr>
      </w:pPr>
      <w:r w:rsidRPr="00295CA8">
        <w:rPr>
          <w:bCs w:val="0"/>
        </w:rPr>
        <w:t>SDMX GuIDElines</w:t>
      </w:r>
    </w:p>
    <w:p w14:paraId="2FB2B12C" w14:textId="77777777" w:rsidR="00AD45B0" w:rsidRPr="00295CA8" w:rsidRDefault="00AD45B0" w:rsidP="00AD45B0">
      <w:pPr>
        <w:pStyle w:val="FrontPage"/>
        <w:suppressLineNumbers/>
      </w:pPr>
    </w:p>
    <w:p w14:paraId="20ED0EDB" w14:textId="0E117897" w:rsidR="00AD45B0" w:rsidRPr="00AD45B0" w:rsidRDefault="00AD45B0" w:rsidP="00535E9B">
      <w:pPr>
        <w:pStyle w:val="FrontPage"/>
        <w:suppressLineNumbers/>
        <w:rPr>
          <w:b w:val="0"/>
          <w:caps/>
        </w:rPr>
      </w:pPr>
      <w:bookmarkStart w:id="0" w:name="_Hlk190935856"/>
      <w:r w:rsidRPr="00AD45B0">
        <w:rPr>
          <w:b w:val="0"/>
          <w:caps/>
        </w:rPr>
        <w:t xml:space="preserve">Guidelines for </w:t>
      </w:r>
      <w:r w:rsidR="00BE5D80">
        <w:rPr>
          <w:b w:val="0"/>
          <w:caps/>
        </w:rPr>
        <w:t>sdmx hierarchies</w:t>
      </w:r>
    </w:p>
    <w:bookmarkEnd w:id="0"/>
    <w:p w14:paraId="19EB5AF0" w14:textId="77777777" w:rsidR="00AD45B0" w:rsidRPr="00FC06A3" w:rsidRDefault="00AD45B0" w:rsidP="00AD45B0">
      <w:pPr>
        <w:pStyle w:val="FrontPage"/>
        <w:suppressLineNumbers/>
      </w:pPr>
    </w:p>
    <w:p w14:paraId="750C69C6" w14:textId="664C87EA" w:rsidR="00AD45B0" w:rsidRPr="009F2C78" w:rsidRDefault="00AD45B0" w:rsidP="00AD45B0">
      <w:pPr>
        <w:pStyle w:val="FrontPage"/>
        <w:suppressLineNumbers/>
        <w:rPr>
          <w:b w:val="0"/>
          <w:bCs w:val="0"/>
          <w:smallCaps/>
          <w:sz w:val="32"/>
          <w:szCs w:val="32"/>
          <w:lang w:val="fr-BE"/>
        </w:rPr>
      </w:pPr>
      <w:r w:rsidRPr="009F2C78">
        <w:rPr>
          <w:b w:val="0"/>
          <w:bCs w:val="0"/>
          <w:smallCaps/>
          <w:sz w:val="32"/>
          <w:szCs w:val="32"/>
          <w:lang w:val="fr-BE"/>
        </w:rPr>
        <w:t>Version 1.0</w:t>
      </w:r>
    </w:p>
    <w:p w14:paraId="3C01E20C" w14:textId="77777777" w:rsidR="00665BFA" w:rsidRPr="00B207A8" w:rsidRDefault="00665BFA" w:rsidP="00665BFA">
      <w:pPr>
        <w:tabs>
          <w:tab w:val="right" w:leader="underscore" w:pos="8280"/>
        </w:tabs>
        <w:rPr>
          <w:rFonts w:ascii="Times New Roman" w:hAnsi="Times New Roman"/>
        </w:rPr>
      </w:pPr>
      <w:r w:rsidRPr="00B207A8">
        <w:rPr>
          <w:rFonts w:ascii="Times New Roman" w:hAnsi="Times New Roman"/>
        </w:rPr>
        <w:t xml:space="preserve">      </w:t>
      </w:r>
      <w:r w:rsidRPr="00B207A8">
        <w:rPr>
          <w:rFonts w:ascii="Times New Roman" w:hAnsi="Times New Roman"/>
        </w:rPr>
        <w:tab/>
      </w:r>
    </w:p>
    <w:p w14:paraId="3C01E20D" w14:textId="77777777" w:rsidR="00FA6EDE" w:rsidRPr="00B207A8" w:rsidRDefault="00FA6EDE" w:rsidP="00FA6EDE">
      <w:pPr>
        <w:tabs>
          <w:tab w:val="right" w:leader="underscore" w:pos="8280"/>
        </w:tabs>
        <w:rPr>
          <w:rFonts w:ascii="Times New Roman" w:hAnsi="Times New Roman"/>
        </w:rPr>
      </w:pPr>
    </w:p>
    <w:p w14:paraId="3C01E20E" w14:textId="77777777" w:rsidR="00FA6EDE" w:rsidRPr="00B207A8" w:rsidRDefault="00FA6EDE" w:rsidP="00FA6EDE">
      <w:pPr>
        <w:tabs>
          <w:tab w:val="right" w:leader="underscore" w:pos="8280"/>
        </w:tabs>
        <w:rPr>
          <w:rFonts w:ascii="Times New Roman" w:hAnsi="Times New Roman"/>
        </w:rPr>
      </w:pPr>
    </w:p>
    <w:p w14:paraId="3C01E20F" w14:textId="77777777" w:rsidR="00FA6EDE" w:rsidRPr="00B207A8" w:rsidRDefault="00FA6EDE" w:rsidP="00FA6EDE">
      <w:pPr>
        <w:tabs>
          <w:tab w:val="right" w:leader="underscore" w:pos="8280"/>
        </w:tabs>
        <w:rPr>
          <w:rFonts w:ascii="Times New Roman" w:hAnsi="Times New Roman"/>
        </w:rPr>
      </w:pPr>
    </w:p>
    <w:p w14:paraId="3C01E210" w14:textId="77777777" w:rsidR="00FA6EDE" w:rsidRPr="00B207A8" w:rsidRDefault="00FA6EDE" w:rsidP="00FA6EDE">
      <w:pPr>
        <w:tabs>
          <w:tab w:val="right" w:leader="underscore" w:pos="8280"/>
        </w:tabs>
        <w:rPr>
          <w:rFonts w:ascii="Times New Roman" w:hAnsi="Times New Roman"/>
        </w:rPr>
      </w:pPr>
    </w:p>
    <w:p w14:paraId="3C01E211" w14:textId="77777777" w:rsidR="00FA6EDE" w:rsidRPr="00B207A8" w:rsidRDefault="00FA6EDE" w:rsidP="00FA6EDE">
      <w:pPr>
        <w:tabs>
          <w:tab w:val="right" w:leader="underscore" w:pos="8280"/>
        </w:tabs>
        <w:rPr>
          <w:rFonts w:ascii="Times New Roman" w:hAnsi="Times New Roman"/>
        </w:rPr>
      </w:pPr>
    </w:p>
    <w:p w14:paraId="3C01E212" w14:textId="77777777" w:rsidR="00FA6EDE" w:rsidRPr="00B207A8" w:rsidRDefault="00FA6EDE" w:rsidP="00FA6EDE">
      <w:pPr>
        <w:tabs>
          <w:tab w:val="right" w:leader="underscore" w:pos="8280"/>
        </w:tabs>
        <w:rPr>
          <w:rFonts w:ascii="Times New Roman" w:hAnsi="Times New Roman"/>
        </w:rPr>
      </w:pPr>
    </w:p>
    <w:p w14:paraId="3C01E213" w14:textId="77777777" w:rsidR="00FA6EDE" w:rsidRPr="00B207A8" w:rsidRDefault="00FA6EDE" w:rsidP="00FA6EDE">
      <w:pPr>
        <w:tabs>
          <w:tab w:val="right" w:leader="underscore" w:pos="8280"/>
        </w:tabs>
        <w:rPr>
          <w:rFonts w:ascii="Times New Roman" w:hAnsi="Times New Roman"/>
        </w:rPr>
      </w:pPr>
    </w:p>
    <w:p w14:paraId="3C01E214" w14:textId="77777777" w:rsidR="00FA6EDE" w:rsidRPr="00B207A8" w:rsidRDefault="00FA6EDE" w:rsidP="00FA6EDE">
      <w:pPr>
        <w:tabs>
          <w:tab w:val="right" w:leader="underscore" w:pos="8280"/>
        </w:tabs>
        <w:rPr>
          <w:rFonts w:ascii="Times New Roman" w:hAnsi="Times New Roman"/>
        </w:rPr>
      </w:pPr>
    </w:p>
    <w:p w14:paraId="3C01E215" w14:textId="77777777" w:rsidR="00FA6EDE" w:rsidRPr="00B207A8" w:rsidRDefault="00FA6EDE" w:rsidP="00FA6EDE">
      <w:pPr>
        <w:tabs>
          <w:tab w:val="right" w:leader="underscore" w:pos="8280"/>
        </w:tabs>
        <w:rPr>
          <w:rFonts w:ascii="Times New Roman" w:hAnsi="Times New Roman"/>
        </w:rPr>
      </w:pPr>
    </w:p>
    <w:p w14:paraId="3C01E216" w14:textId="77777777" w:rsidR="00FA6EDE" w:rsidRPr="00B207A8" w:rsidRDefault="00FA6EDE" w:rsidP="00FA6EDE">
      <w:pPr>
        <w:tabs>
          <w:tab w:val="right" w:leader="underscore" w:pos="8280"/>
        </w:tabs>
        <w:rPr>
          <w:rFonts w:ascii="Times New Roman" w:hAnsi="Times New Roman"/>
        </w:rPr>
      </w:pPr>
    </w:p>
    <w:p w14:paraId="3C01E217" w14:textId="77777777" w:rsidR="00FA6EDE" w:rsidRPr="00B207A8" w:rsidRDefault="00FA6EDE" w:rsidP="00FA6EDE">
      <w:pPr>
        <w:tabs>
          <w:tab w:val="right" w:leader="underscore" w:pos="8280"/>
        </w:tabs>
        <w:rPr>
          <w:rFonts w:ascii="Times New Roman" w:hAnsi="Times New Roman"/>
        </w:rPr>
      </w:pPr>
    </w:p>
    <w:p w14:paraId="3C01E218" w14:textId="77777777" w:rsidR="00FA6EDE" w:rsidRPr="00B207A8" w:rsidRDefault="00FA6EDE" w:rsidP="00FA6EDE">
      <w:pPr>
        <w:tabs>
          <w:tab w:val="right" w:leader="underscore" w:pos="8280"/>
        </w:tabs>
        <w:rPr>
          <w:rFonts w:ascii="Times New Roman" w:hAnsi="Times New Roman"/>
        </w:rPr>
      </w:pPr>
    </w:p>
    <w:p w14:paraId="3C01E219" w14:textId="77777777" w:rsidR="00FA6EDE" w:rsidRPr="00B207A8" w:rsidRDefault="00FA6EDE" w:rsidP="00FA6EDE">
      <w:pPr>
        <w:tabs>
          <w:tab w:val="right" w:leader="underscore" w:pos="8280"/>
        </w:tabs>
        <w:rPr>
          <w:rFonts w:ascii="Times New Roman" w:hAnsi="Times New Roman"/>
        </w:rPr>
      </w:pPr>
    </w:p>
    <w:p w14:paraId="3C01E21A" w14:textId="77777777" w:rsidR="00FA6EDE" w:rsidRPr="00B207A8" w:rsidRDefault="00FA6EDE" w:rsidP="00FA6EDE">
      <w:pPr>
        <w:tabs>
          <w:tab w:val="right" w:leader="underscore" w:pos="8280"/>
        </w:tabs>
        <w:rPr>
          <w:rFonts w:ascii="Times New Roman" w:hAnsi="Times New Roman"/>
        </w:rPr>
      </w:pPr>
    </w:p>
    <w:p w14:paraId="3C01E21B" w14:textId="55555982" w:rsidR="00FA6EDE" w:rsidRPr="00B207A8" w:rsidRDefault="00BE5D80" w:rsidP="00FA6EDE">
      <w:pPr>
        <w:tabs>
          <w:tab w:val="right" w:leader="underscore" w:pos="8280"/>
        </w:tabs>
        <w:rPr>
          <w:rFonts w:ascii="Times New Roman" w:hAnsi="Times New Roman"/>
        </w:rPr>
      </w:pPr>
      <w:r>
        <w:rPr>
          <w:rFonts w:ascii="Times New Roman" w:hAnsi="Times New Roman"/>
        </w:rPr>
        <w:t xml:space="preserve"> </w:t>
      </w:r>
    </w:p>
    <w:p w14:paraId="3C01E21C" w14:textId="77777777" w:rsidR="00FA6EDE" w:rsidRPr="00B207A8" w:rsidRDefault="00FA6EDE" w:rsidP="00FA6EDE">
      <w:pPr>
        <w:tabs>
          <w:tab w:val="right" w:leader="underscore" w:pos="8280"/>
        </w:tabs>
        <w:rPr>
          <w:rFonts w:ascii="Times New Roman" w:hAnsi="Times New Roman"/>
        </w:rPr>
      </w:pPr>
    </w:p>
    <w:p w14:paraId="3C01E21D" w14:textId="77777777" w:rsidR="00FA6EDE" w:rsidRPr="00B207A8" w:rsidRDefault="00FA6EDE" w:rsidP="00FA6EDE">
      <w:pPr>
        <w:tabs>
          <w:tab w:val="right" w:leader="underscore" w:pos="8280"/>
        </w:tabs>
        <w:rPr>
          <w:rFonts w:ascii="Times New Roman" w:hAnsi="Times New Roman"/>
        </w:rPr>
      </w:pPr>
    </w:p>
    <w:p w14:paraId="3C01E21E" w14:textId="77777777" w:rsidR="00FA6EDE" w:rsidRPr="00B207A8" w:rsidRDefault="00FA6EDE" w:rsidP="00FA6EDE">
      <w:pPr>
        <w:rPr>
          <w:rFonts w:ascii="Times New Roman" w:hAnsi="Times New Roman"/>
        </w:rPr>
      </w:pPr>
    </w:p>
    <w:p w14:paraId="3C01E21F" w14:textId="77777777" w:rsidR="00FA6EDE" w:rsidRPr="00B207A8" w:rsidRDefault="00FA6EDE" w:rsidP="00FA6EDE">
      <w:pPr>
        <w:rPr>
          <w:rFonts w:ascii="Times New Roman" w:hAnsi="Times New Roman"/>
        </w:rPr>
      </w:pPr>
    </w:p>
    <w:p w14:paraId="3C01E220" w14:textId="77777777" w:rsidR="00FA6EDE" w:rsidRPr="00B207A8" w:rsidRDefault="00FA6EDE" w:rsidP="00FA6EDE">
      <w:pPr>
        <w:rPr>
          <w:rFonts w:ascii="Times New Roman" w:hAnsi="Times New Roman"/>
        </w:rPr>
      </w:pPr>
    </w:p>
    <w:p w14:paraId="3C01E221" w14:textId="77777777" w:rsidR="00FA6EDE" w:rsidRPr="00B207A8" w:rsidRDefault="00FA6EDE" w:rsidP="00FA6EDE">
      <w:pPr>
        <w:rPr>
          <w:rFonts w:ascii="Times New Roman" w:hAnsi="Times New Roman"/>
        </w:rPr>
      </w:pPr>
    </w:p>
    <w:p w14:paraId="3C01E222" w14:textId="77777777" w:rsidR="00FA6EDE" w:rsidRPr="00B207A8" w:rsidRDefault="00FA6EDE" w:rsidP="00FA6EDE">
      <w:pPr>
        <w:rPr>
          <w:rFonts w:ascii="Times New Roman" w:hAnsi="Times New Roman"/>
        </w:rPr>
      </w:pPr>
    </w:p>
    <w:p w14:paraId="3C01E223" w14:textId="77777777" w:rsidR="00FA6EDE" w:rsidRPr="00B207A8" w:rsidRDefault="00FA6EDE" w:rsidP="00FA6EDE">
      <w:pPr>
        <w:rPr>
          <w:rFonts w:ascii="Times New Roman" w:hAnsi="Times New Roman"/>
        </w:rPr>
      </w:pPr>
    </w:p>
    <w:p w14:paraId="3C01E224" w14:textId="77777777" w:rsidR="00FA6EDE" w:rsidRDefault="00FA6EDE" w:rsidP="00FA6EDE">
      <w:pPr>
        <w:rPr>
          <w:rFonts w:ascii="Times New Roman" w:hAnsi="Times New Roman"/>
        </w:rPr>
      </w:pPr>
    </w:p>
    <w:p w14:paraId="751427AB" w14:textId="77777777" w:rsidR="00392117" w:rsidRPr="00B207A8" w:rsidRDefault="00392117" w:rsidP="00FA6EDE">
      <w:pPr>
        <w:rPr>
          <w:rFonts w:ascii="Times New Roman" w:hAnsi="Times New Roman"/>
        </w:rPr>
      </w:pPr>
    </w:p>
    <w:sdt>
      <w:sdtPr>
        <w:rPr>
          <w:rFonts w:ascii="Times New Roman" w:eastAsiaTheme="minorEastAsia" w:hAnsi="Times New Roman" w:cs="Times New Roman"/>
          <w:b w:val="0"/>
          <w:bCs w:val="0"/>
          <w:color w:val="auto"/>
          <w:sz w:val="22"/>
          <w:szCs w:val="22"/>
          <w:lang w:val="en-GB" w:eastAsia="en-US"/>
        </w:rPr>
        <w:id w:val="1289154632"/>
        <w:docPartObj>
          <w:docPartGallery w:val="Table of Contents"/>
          <w:docPartUnique/>
        </w:docPartObj>
      </w:sdtPr>
      <w:sdtEndPr>
        <w:rPr>
          <w:noProof/>
        </w:rPr>
      </w:sdtEndPr>
      <w:sdtContent>
        <w:p w14:paraId="3C01E231" w14:textId="77E5809C" w:rsidR="00FA6EDE" w:rsidRPr="00AD45B0" w:rsidRDefault="00FA6EDE">
          <w:pPr>
            <w:pStyle w:val="TOCHeading"/>
            <w:rPr>
              <w:lang w:val="it-IT" w:eastAsia="it-IT"/>
            </w:rPr>
          </w:pPr>
          <w:r w:rsidRPr="00AD45B0">
            <w:rPr>
              <w:lang w:val="it-IT" w:eastAsia="it-IT"/>
            </w:rPr>
            <w:t>Contents</w:t>
          </w:r>
        </w:p>
        <w:p w14:paraId="3B39CB69" w14:textId="73FC3418" w:rsidR="00846E47" w:rsidRPr="00846E47" w:rsidRDefault="00FA6EDE">
          <w:pPr>
            <w:pStyle w:val="TOC1"/>
            <w:rPr>
              <w:rFonts w:eastAsiaTheme="minorEastAsia"/>
              <w:kern w:val="2"/>
              <w:lang w:val="en-US"/>
              <w14:ligatures w14:val="standardContextual"/>
            </w:rPr>
          </w:pPr>
          <w:r w:rsidRPr="004E491F">
            <w:rPr>
              <w:noProof w:val="0"/>
            </w:rPr>
            <w:fldChar w:fldCharType="begin"/>
          </w:r>
          <w:r w:rsidRPr="004E491F">
            <w:instrText xml:space="preserve"> TOC \o "1-3" \h \z \u </w:instrText>
          </w:r>
          <w:r w:rsidRPr="004E491F">
            <w:rPr>
              <w:noProof w:val="0"/>
            </w:rPr>
            <w:fldChar w:fldCharType="separate"/>
          </w:r>
          <w:hyperlink w:anchor="_Toc180680384" w:history="1">
            <w:r w:rsidR="00846E47" w:rsidRPr="00846E47">
              <w:rPr>
                <w:rStyle w:val="Hyperlink"/>
                <w:lang w:val="en-US"/>
              </w:rPr>
              <w:t>Document History</w:t>
            </w:r>
            <w:r w:rsidR="00846E47" w:rsidRPr="00846E47">
              <w:rPr>
                <w:webHidden/>
              </w:rPr>
              <w:tab/>
            </w:r>
            <w:r w:rsidR="00846E47" w:rsidRPr="00846E47">
              <w:rPr>
                <w:webHidden/>
              </w:rPr>
              <w:fldChar w:fldCharType="begin"/>
            </w:r>
            <w:r w:rsidR="00846E47" w:rsidRPr="00846E47">
              <w:rPr>
                <w:webHidden/>
              </w:rPr>
              <w:instrText xml:space="preserve"> PAGEREF _Toc180680384 \h </w:instrText>
            </w:r>
            <w:r w:rsidR="00846E47" w:rsidRPr="00846E47">
              <w:rPr>
                <w:webHidden/>
              </w:rPr>
            </w:r>
            <w:r w:rsidR="00846E47" w:rsidRPr="00846E47">
              <w:rPr>
                <w:webHidden/>
              </w:rPr>
              <w:fldChar w:fldCharType="separate"/>
            </w:r>
            <w:r w:rsidR="00085458">
              <w:rPr>
                <w:webHidden/>
              </w:rPr>
              <w:t>2</w:t>
            </w:r>
            <w:r w:rsidR="00846E47" w:rsidRPr="00846E47">
              <w:rPr>
                <w:webHidden/>
              </w:rPr>
              <w:fldChar w:fldCharType="end"/>
            </w:r>
          </w:hyperlink>
        </w:p>
        <w:p w14:paraId="333D568F" w14:textId="767B0F0B" w:rsidR="00846E47" w:rsidRPr="00846E47" w:rsidRDefault="00846E47">
          <w:pPr>
            <w:pStyle w:val="TOC1"/>
            <w:rPr>
              <w:rFonts w:eastAsiaTheme="minorEastAsia"/>
              <w:kern w:val="2"/>
              <w:lang w:val="en-US"/>
              <w14:ligatures w14:val="standardContextual"/>
            </w:rPr>
          </w:pPr>
          <w:hyperlink w:anchor="_Toc180680385" w:history="1">
            <w:r w:rsidRPr="00846E47">
              <w:rPr>
                <w:rStyle w:val="Hyperlink"/>
              </w:rPr>
              <w:t>Introduction</w:t>
            </w:r>
            <w:r w:rsidRPr="00846E47">
              <w:rPr>
                <w:webHidden/>
              </w:rPr>
              <w:tab/>
            </w:r>
            <w:r w:rsidRPr="00846E47">
              <w:rPr>
                <w:webHidden/>
              </w:rPr>
              <w:fldChar w:fldCharType="begin"/>
            </w:r>
            <w:r w:rsidRPr="00846E47">
              <w:rPr>
                <w:webHidden/>
              </w:rPr>
              <w:instrText xml:space="preserve"> PAGEREF _Toc180680385 \h </w:instrText>
            </w:r>
            <w:r w:rsidRPr="00846E47">
              <w:rPr>
                <w:webHidden/>
              </w:rPr>
            </w:r>
            <w:r w:rsidRPr="00846E47">
              <w:rPr>
                <w:webHidden/>
              </w:rPr>
              <w:fldChar w:fldCharType="separate"/>
            </w:r>
            <w:r w:rsidR="00085458">
              <w:rPr>
                <w:webHidden/>
              </w:rPr>
              <w:t>3</w:t>
            </w:r>
            <w:r w:rsidRPr="00846E47">
              <w:rPr>
                <w:webHidden/>
              </w:rPr>
              <w:fldChar w:fldCharType="end"/>
            </w:r>
          </w:hyperlink>
        </w:p>
        <w:p w14:paraId="532E7681" w14:textId="2D802E11" w:rsidR="00846E47" w:rsidRPr="00846E47" w:rsidRDefault="00846E47">
          <w:pPr>
            <w:pStyle w:val="TOC1"/>
            <w:rPr>
              <w:rFonts w:eastAsiaTheme="minorEastAsia"/>
              <w:kern w:val="2"/>
              <w:lang w:val="en-US"/>
              <w14:ligatures w14:val="standardContextual"/>
            </w:rPr>
          </w:pPr>
          <w:hyperlink w:anchor="_Toc180680386" w:history="1">
            <w:r w:rsidRPr="00846E47">
              <w:rPr>
                <w:rStyle w:val="Hyperlink"/>
              </w:rPr>
              <w:t>Problem Definition</w:t>
            </w:r>
            <w:r w:rsidRPr="00846E47">
              <w:rPr>
                <w:webHidden/>
              </w:rPr>
              <w:tab/>
            </w:r>
            <w:r w:rsidRPr="00846E47">
              <w:rPr>
                <w:webHidden/>
              </w:rPr>
              <w:fldChar w:fldCharType="begin"/>
            </w:r>
            <w:r w:rsidRPr="00846E47">
              <w:rPr>
                <w:webHidden/>
              </w:rPr>
              <w:instrText xml:space="preserve"> PAGEREF _Toc180680386 \h </w:instrText>
            </w:r>
            <w:r w:rsidRPr="00846E47">
              <w:rPr>
                <w:webHidden/>
              </w:rPr>
            </w:r>
            <w:r w:rsidRPr="00846E47">
              <w:rPr>
                <w:webHidden/>
              </w:rPr>
              <w:fldChar w:fldCharType="separate"/>
            </w:r>
            <w:r w:rsidR="00085458">
              <w:rPr>
                <w:webHidden/>
              </w:rPr>
              <w:t>3</w:t>
            </w:r>
            <w:r w:rsidRPr="00846E47">
              <w:rPr>
                <w:webHidden/>
              </w:rPr>
              <w:fldChar w:fldCharType="end"/>
            </w:r>
          </w:hyperlink>
        </w:p>
        <w:p w14:paraId="38850270" w14:textId="6421D11E" w:rsidR="00846E47" w:rsidRPr="00846E47" w:rsidRDefault="00846E47">
          <w:pPr>
            <w:pStyle w:val="TOC1"/>
            <w:rPr>
              <w:rFonts w:eastAsiaTheme="minorEastAsia"/>
              <w:kern w:val="2"/>
              <w:lang w:val="en-US"/>
              <w14:ligatures w14:val="standardContextual"/>
            </w:rPr>
          </w:pPr>
          <w:hyperlink w:anchor="_Toc180680387" w:history="1">
            <w:r w:rsidRPr="00846E47">
              <w:rPr>
                <w:rStyle w:val="Hyperlink"/>
              </w:rPr>
              <w:t>Principles for the creation of SDMX hierarchies</w:t>
            </w:r>
            <w:r w:rsidRPr="00846E47">
              <w:rPr>
                <w:webHidden/>
              </w:rPr>
              <w:tab/>
            </w:r>
            <w:r w:rsidRPr="00846E47">
              <w:rPr>
                <w:webHidden/>
              </w:rPr>
              <w:fldChar w:fldCharType="begin"/>
            </w:r>
            <w:r w:rsidRPr="00846E47">
              <w:rPr>
                <w:webHidden/>
              </w:rPr>
              <w:instrText xml:space="preserve"> PAGEREF _Toc180680387 \h </w:instrText>
            </w:r>
            <w:r w:rsidRPr="00846E47">
              <w:rPr>
                <w:webHidden/>
              </w:rPr>
            </w:r>
            <w:r w:rsidRPr="00846E47">
              <w:rPr>
                <w:webHidden/>
              </w:rPr>
              <w:fldChar w:fldCharType="separate"/>
            </w:r>
            <w:r w:rsidR="00085458">
              <w:rPr>
                <w:webHidden/>
              </w:rPr>
              <w:t>3</w:t>
            </w:r>
            <w:r w:rsidRPr="00846E47">
              <w:rPr>
                <w:webHidden/>
              </w:rPr>
              <w:fldChar w:fldCharType="end"/>
            </w:r>
          </w:hyperlink>
        </w:p>
        <w:p w14:paraId="61BB58C7" w14:textId="0BB5EEED" w:rsidR="00846E47" w:rsidRPr="00846E47" w:rsidRDefault="00846E47">
          <w:pPr>
            <w:pStyle w:val="TOC1"/>
            <w:rPr>
              <w:rFonts w:eastAsiaTheme="minorEastAsia"/>
              <w:kern w:val="2"/>
              <w:lang w:val="en-US"/>
              <w14:ligatures w14:val="standardContextual"/>
            </w:rPr>
          </w:pPr>
          <w:hyperlink w:anchor="_Toc180680388" w:history="1">
            <w:r w:rsidRPr="00545B5C">
              <w:rPr>
                <w:rStyle w:val="Hyperlink"/>
              </w:rPr>
              <w:t>Use cases</w:t>
            </w:r>
            <w:r w:rsidR="00545B5C" w:rsidRPr="00545B5C">
              <w:rPr>
                <w:rStyle w:val="Hyperlink"/>
                <w:rFonts w:ascii="Calibri" w:hAnsi="Calibri" w:cs="Times New Roman"/>
              </w:rPr>
              <w:t xml:space="preserve"> </w:t>
            </w:r>
            <w:r w:rsidR="00545B5C" w:rsidRPr="00545B5C">
              <w:rPr>
                <w:rStyle w:val="Hyperlink"/>
              </w:rPr>
              <w:t>for SDMX hierarchies</w:t>
            </w:r>
            <w:r w:rsidRPr="00545B5C">
              <w:rPr>
                <w:rStyle w:val="Hyperlink"/>
                <w:webHidden/>
              </w:rPr>
              <w:tab/>
            </w:r>
            <w:r w:rsidRPr="00545B5C">
              <w:rPr>
                <w:rStyle w:val="Hyperlink"/>
                <w:webHidden/>
              </w:rPr>
              <w:fldChar w:fldCharType="begin"/>
            </w:r>
            <w:r w:rsidRPr="00545B5C">
              <w:rPr>
                <w:rStyle w:val="Hyperlink"/>
                <w:webHidden/>
              </w:rPr>
              <w:instrText xml:space="preserve"> PAGEREF _Toc180680388 \h </w:instrText>
            </w:r>
            <w:r w:rsidRPr="00545B5C">
              <w:rPr>
                <w:rStyle w:val="Hyperlink"/>
                <w:webHidden/>
              </w:rPr>
            </w:r>
            <w:r w:rsidRPr="00545B5C">
              <w:rPr>
                <w:rStyle w:val="Hyperlink"/>
                <w:webHidden/>
              </w:rPr>
              <w:fldChar w:fldCharType="separate"/>
            </w:r>
            <w:r w:rsidR="00085458">
              <w:rPr>
                <w:rStyle w:val="Hyperlink"/>
                <w:webHidden/>
              </w:rPr>
              <w:t>4</w:t>
            </w:r>
            <w:r w:rsidRPr="00545B5C">
              <w:rPr>
                <w:rStyle w:val="Hyperlink"/>
                <w:webHidden/>
              </w:rPr>
              <w:fldChar w:fldCharType="end"/>
            </w:r>
          </w:hyperlink>
        </w:p>
        <w:p w14:paraId="6B49BF2E" w14:textId="38DA5AE4" w:rsidR="00846E47" w:rsidRPr="00846E47" w:rsidRDefault="00846E47">
          <w:pPr>
            <w:pStyle w:val="TOC2"/>
            <w:tabs>
              <w:tab w:val="right" w:leader="dot" w:pos="9016"/>
            </w:tabs>
            <w:rPr>
              <w:rFonts w:asciiTheme="minorHAnsi" w:eastAsiaTheme="minorEastAsia" w:hAnsiTheme="minorHAnsi" w:cstheme="minorHAnsi"/>
              <w:noProof/>
              <w:kern w:val="2"/>
              <w:lang w:val="en-US"/>
              <w14:ligatures w14:val="standardContextual"/>
            </w:rPr>
          </w:pPr>
          <w:hyperlink w:anchor="_Toc180680389" w:history="1">
            <w:r w:rsidRPr="00846E47">
              <w:rPr>
                <w:rStyle w:val="Hyperlink"/>
                <w:rFonts w:asciiTheme="minorHAnsi" w:hAnsiTheme="minorHAnsi" w:cstheme="minorHAnsi"/>
                <w:noProof/>
              </w:rPr>
              <w:t>Data presentation</w:t>
            </w:r>
            <w:r w:rsidRPr="00846E47">
              <w:rPr>
                <w:rFonts w:asciiTheme="minorHAnsi" w:hAnsiTheme="minorHAnsi" w:cstheme="minorHAnsi"/>
                <w:noProof/>
                <w:webHidden/>
              </w:rPr>
              <w:tab/>
            </w:r>
            <w:r w:rsidRPr="00846E47">
              <w:rPr>
                <w:rFonts w:asciiTheme="minorHAnsi" w:hAnsiTheme="minorHAnsi" w:cstheme="minorHAnsi"/>
                <w:noProof/>
                <w:webHidden/>
              </w:rPr>
              <w:fldChar w:fldCharType="begin"/>
            </w:r>
            <w:r w:rsidRPr="00846E47">
              <w:rPr>
                <w:rFonts w:asciiTheme="minorHAnsi" w:hAnsiTheme="minorHAnsi" w:cstheme="minorHAnsi"/>
                <w:noProof/>
                <w:webHidden/>
              </w:rPr>
              <w:instrText xml:space="preserve"> PAGEREF _Toc180680389 \h </w:instrText>
            </w:r>
            <w:r w:rsidRPr="00846E47">
              <w:rPr>
                <w:rFonts w:asciiTheme="minorHAnsi" w:hAnsiTheme="minorHAnsi" w:cstheme="minorHAnsi"/>
                <w:noProof/>
                <w:webHidden/>
              </w:rPr>
            </w:r>
            <w:r w:rsidRPr="00846E47">
              <w:rPr>
                <w:rFonts w:asciiTheme="minorHAnsi" w:hAnsiTheme="minorHAnsi" w:cstheme="minorHAnsi"/>
                <w:noProof/>
                <w:webHidden/>
              </w:rPr>
              <w:fldChar w:fldCharType="separate"/>
            </w:r>
            <w:r w:rsidR="00085458">
              <w:rPr>
                <w:rFonts w:asciiTheme="minorHAnsi" w:hAnsiTheme="minorHAnsi" w:cstheme="minorHAnsi"/>
                <w:noProof/>
                <w:webHidden/>
              </w:rPr>
              <w:t>4</w:t>
            </w:r>
            <w:r w:rsidRPr="00846E47">
              <w:rPr>
                <w:rFonts w:asciiTheme="minorHAnsi" w:hAnsiTheme="minorHAnsi" w:cstheme="minorHAnsi"/>
                <w:noProof/>
                <w:webHidden/>
              </w:rPr>
              <w:fldChar w:fldCharType="end"/>
            </w:r>
          </w:hyperlink>
        </w:p>
        <w:p w14:paraId="07382F57" w14:textId="72D27A02" w:rsidR="00846E47" w:rsidRPr="00846E47" w:rsidRDefault="00846E47">
          <w:pPr>
            <w:pStyle w:val="TOC2"/>
            <w:tabs>
              <w:tab w:val="right" w:leader="dot" w:pos="9016"/>
            </w:tabs>
            <w:rPr>
              <w:rFonts w:asciiTheme="minorHAnsi" w:eastAsiaTheme="minorEastAsia" w:hAnsiTheme="minorHAnsi" w:cstheme="minorHAnsi"/>
              <w:noProof/>
              <w:kern w:val="2"/>
              <w:lang w:val="en-US"/>
              <w14:ligatures w14:val="standardContextual"/>
            </w:rPr>
          </w:pPr>
          <w:hyperlink w:anchor="_Toc180680390" w:history="1">
            <w:r w:rsidRPr="00846E47">
              <w:rPr>
                <w:rStyle w:val="Hyperlink"/>
                <w:rFonts w:asciiTheme="minorHAnsi" w:hAnsiTheme="minorHAnsi" w:cstheme="minorHAnsi"/>
                <w:noProof/>
              </w:rPr>
              <w:t>Data dissemination</w:t>
            </w:r>
            <w:r w:rsidRPr="00846E47">
              <w:rPr>
                <w:rFonts w:asciiTheme="minorHAnsi" w:hAnsiTheme="minorHAnsi" w:cstheme="minorHAnsi"/>
                <w:noProof/>
                <w:webHidden/>
              </w:rPr>
              <w:tab/>
            </w:r>
            <w:r w:rsidRPr="00846E47">
              <w:rPr>
                <w:rFonts w:asciiTheme="minorHAnsi" w:hAnsiTheme="minorHAnsi" w:cstheme="minorHAnsi"/>
                <w:noProof/>
                <w:webHidden/>
              </w:rPr>
              <w:fldChar w:fldCharType="begin"/>
            </w:r>
            <w:r w:rsidRPr="00846E47">
              <w:rPr>
                <w:rFonts w:asciiTheme="minorHAnsi" w:hAnsiTheme="minorHAnsi" w:cstheme="minorHAnsi"/>
                <w:noProof/>
                <w:webHidden/>
              </w:rPr>
              <w:instrText xml:space="preserve"> PAGEREF _Toc180680390 \h </w:instrText>
            </w:r>
            <w:r w:rsidRPr="00846E47">
              <w:rPr>
                <w:rFonts w:asciiTheme="minorHAnsi" w:hAnsiTheme="minorHAnsi" w:cstheme="minorHAnsi"/>
                <w:noProof/>
                <w:webHidden/>
              </w:rPr>
            </w:r>
            <w:r w:rsidRPr="00846E47">
              <w:rPr>
                <w:rFonts w:asciiTheme="minorHAnsi" w:hAnsiTheme="minorHAnsi" w:cstheme="minorHAnsi"/>
                <w:noProof/>
                <w:webHidden/>
              </w:rPr>
              <w:fldChar w:fldCharType="separate"/>
            </w:r>
            <w:r w:rsidR="00085458">
              <w:rPr>
                <w:rFonts w:asciiTheme="minorHAnsi" w:hAnsiTheme="minorHAnsi" w:cstheme="minorHAnsi"/>
                <w:noProof/>
                <w:webHidden/>
              </w:rPr>
              <w:t>5</w:t>
            </w:r>
            <w:r w:rsidRPr="00846E47">
              <w:rPr>
                <w:rFonts w:asciiTheme="minorHAnsi" w:hAnsiTheme="minorHAnsi" w:cstheme="minorHAnsi"/>
                <w:noProof/>
                <w:webHidden/>
              </w:rPr>
              <w:fldChar w:fldCharType="end"/>
            </w:r>
          </w:hyperlink>
        </w:p>
        <w:p w14:paraId="117CD82D" w14:textId="769BA511" w:rsidR="00846E47" w:rsidRPr="00846E47" w:rsidRDefault="00846E47">
          <w:pPr>
            <w:pStyle w:val="TOC2"/>
            <w:tabs>
              <w:tab w:val="right" w:leader="dot" w:pos="9016"/>
            </w:tabs>
            <w:rPr>
              <w:rFonts w:asciiTheme="minorHAnsi" w:eastAsiaTheme="minorEastAsia" w:hAnsiTheme="minorHAnsi" w:cstheme="minorHAnsi"/>
              <w:noProof/>
              <w:kern w:val="2"/>
              <w:lang w:val="en-US"/>
              <w14:ligatures w14:val="standardContextual"/>
            </w:rPr>
          </w:pPr>
          <w:hyperlink w:anchor="_Toc180680391" w:history="1">
            <w:r w:rsidRPr="00846E47">
              <w:rPr>
                <w:rStyle w:val="Hyperlink"/>
                <w:rFonts w:asciiTheme="minorHAnsi" w:hAnsiTheme="minorHAnsi" w:cstheme="minorHAnsi"/>
                <w:noProof/>
              </w:rPr>
              <w:t>Structured Metadata Representation</w:t>
            </w:r>
            <w:r w:rsidRPr="00846E47">
              <w:rPr>
                <w:rFonts w:asciiTheme="minorHAnsi" w:hAnsiTheme="minorHAnsi" w:cstheme="minorHAnsi"/>
                <w:noProof/>
                <w:webHidden/>
              </w:rPr>
              <w:tab/>
            </w:r>
            <w:r w:rsidRPr="00846E47">
              <w:rPr>
                <w:rFonts w:asciiTheme="minorHAnsi" w:hAnsiTheme="minorHAnsi" w:cstheme="minorHAnsi"/>
                <w:noProof/>
                <w:webHidden/>
              </w:rPr>
              <w:fldChar w:fldCharType="begin"/>
            </w:r>
            <w:r w:rsidRPr="00846E47">
              <w:rPr>
                <w:rFonts w:asciiTheme="minorHAnsi" w:hAnsiTheme="minorHAnsi" w:cstheme="minorHAnsi"/>
                <w:noProof/>
                <w:webHidden/>
              </w:rPr>
              <w:instrText xml:space="preserve"> PAGEREF _Toc180680391 \h </w:instrText>
            </w:r>
            <w:r w:rsidRPr="00846E47">
              <w:rPr>
                <w:rFonts w:asciiTheme="minorHAnsi" w:hAnsiTheme="minorHAnsi" w:cstheme="minorHAnsi"/>
                <w:noProof/>
                <w:webHidden/>
              </w:rPr>
            </w:r>
            <w:r w:rsidRPr="00846E47">
              <w:rPr>
                <w:rFonts w:asciiTheme="minorHAnsi" w:hAnsiTheme="minorHAnsi" w:cstheme="minorHAnsi"/>
                <w:noProof/>
                <w:webHidden/>
              </w:rPr>
              <w:fldChar w:fldCharType="separate"/>
            </w:r>
            <w:r w:rsidR="00085458">
              <w:rPr>
                <w:rFonts w:asciiTheme="minorHAnsi" w:hAnsiTheme="minorHAnsi" w:cstheme="minorHAnsi"/>
                <w:noProof/>
                <w:webHidden/>
              </w:rPr>
              <w:t>6</w:t>
            </w:r>
            <w:r w:rsidRPr="00846E47">
              <w:rPr>
                <w:rFonts w:asciiTheme="minorHAnsi" w:hAnsiTheme="minorHAnsi" w:cstheme="minorHAnsi"/>
                <w:noProof/>
                <w:webHidden/>
              </w:rPr>
              <w:fldChar w:fldCharType="end"/>
            </w:r>
          </w:hyperlink>
        </w:p>
        <w:p w14:paraId="7D7DF955" w14:textId="63FBD3A2" w:rsidR="00846E47" w:rsidRPr="00846E47" w:rsidRDefault="00846E47">
          <w:pPr>
            <w:pStyle w:val="TOC1"/>
            <w:rPr>
              <w:rFonts w:eastAsiaTheme="minorEastAsia"/>
              <w:kern w:val="2"/>
              <w:lang w:val="en-US"/>
              <w14:ligatures w14:val="standardContextual"/>
            </w:rPr>
          </w:pPr>
          <w:hyperlink w:anchor="_Toc180680392" w:history="1">
            <w:r w:rsidRPr="00846E47">
              <w:rPr>
                <w:rStyle w:val="Hyperlink"/>
              </w:rPr>
              <w:t>How to create SDMX hierarchies</w:t>
            </w:r>
            <w:r w:rsidRPr="00846E47">
              <w:rPr>
                <w:webHidden/>
              </w:rPr>
              <w:tab/>
            </w:r>
            <w:r w:rsidRPr="00846E47">
              <w:rPr>
                <w:webHidden/>
              </w:rPr>
              <w:fldChar w:fldCharType="begin"/>
            </w:r>
            <w:r w:rsidRPr="00846E47">
              <w:rPr>
                <w:webHidden/>
              </w:rPr>
              <w:instrText xml:space="preserve"> PAGEREF _Toc180680392 \h </w:instrText>
            </w:r>
            <w:r w:rsidRPr="00846E47">
              <w:rPr>
                <w:webHidden/>
              </w:rPr>
            </w:r>
            <w:r w:rsidRPr="00846E47">
              <w:rPr>
                <w:webHidden/>
              </w:rPr>
              <w:fldChar w:fldCharType="separate"/>
            </w:r>
            <w:r w:rsidR="00085458">
              <w:rPr>
                <w:webHidden/>
              </w:rPr>
              <w:t>8</w:t>
            </w:r>
            <w:r w:rsidRPr="00846E47">
              <w:rPr>
                <w:webHidden/>
              </w:rPr>
              <w:fldChar w:fldCharType="end"/>
            </w:r>
          </w:hyperlink>
        </w:p>
        <w:p w14:paraId="64D31A8D" w14:textId="56F71407" w:rsidR="00846E47" w:rsidRDefault="00846E47">
          <w:pPr>
            <w:pStyle w:val="TOC2"/>
            <w:tabs>
              <w:tab w:val="right" w:leader="dot" w:pos="9016"/>
            </w:tabs>
            <w:rPr>
              <w:rFonts w:asciiTheme="minorHAnsi" w:eastAsiaTheme="minorEastAsia" w:hAnsiTheme="minorHAnsi" w:cstheme="minorBidi"/>
              <w:noProof/>
              <w:kern w:val="2"/>
              <w:lang w:val="en-US"/>
              <w14:ligatures w14:val="standardContextual"/>
            </w:rPr>
          </w:pPr>
          <w:hyperlink w:anchor="_Toc180680393" w:history="1">
            <w:r w:rsidRPr="00846E47">
              <w:rPr>
                <w:rStyle w:val="Hyperlink"/>
                <w:rFonts w:asciiTheme="minorHAnsi" w:hAnsiTheme="minorHAnsi" w:cstheme="minorHAnsi"/>
                <w:noProof/>
              </w:rPr>
              <w:t>Implementing a hierarchy</w:t>
            </w:r>
            <w:r w:rsidRPr="00846E47">
              <w:rPr>
                <w:rFonts w:asciiTheme="minorHAnsi" w:hAnsiTheme="minorHAnsi" w:cstheme="minorHAnsi"/>
                <w:noProof/>
                <w:webHidden/>
              </w:rPr>
              <w:tab/>
            </w:r>
            <w:r w:rsidRPr="00846E47">
              <w:rPr>
                <w:rFonts w:asciiTheme="minorHAnsi" w:hAnsiTheme="minorHAnsi" w:cstheme="minorHAnsi"/>
                <w:noProof/>
                <w:webHidden/>
              </w:rPr>
              <w:fldChar w:fldCharType="begin"/>
            </w:r>
            <w:r w:rsidRPr="00846E47">
              <w:rPr>
                <w:rFonts w:asciiTheme="minorHAnsi" w:hAnsiTheme="minorHAnsi" w:cstheme="minorHAnsi"/>
                <w:noProof/>
                <w:webHidden/>
              </w:rPr>
              <w:instrText xml:space="preserve"> PAGEREF _Toc180680393 \h </w:instrText>
            </w:r>
            <w:r w:rsidRPr="00846E47">
              <w:rPr>
                <w:rFonts w:asciiTheme="minorHAnsi" w:hAnsiTheme="minorHAnsi" w:cstheme="minorHAnsi"/>
                <w:noProof/>
                <w:webHidden/>
              </w:rPr>
            </w:r>
            <w:r w:rsidRPr="00846E47">
              <w:rPr>
                <w:rFonts w:asciiTheme="minorHAnsi" w:hAnsiTheme="minorHAnsi" w:cstheme="minorHAnsi"/>
                <w:noProof/>
                <w:webHidden/>
              </w:rPr>
              <w:fldChar w:fldCharType="separate"/>
            </w:r>
            <w:r w:rsidR="00085458">
              <w:rPr>
                <w:rFonts w:asciiTheme="minorHAnsi" w:hAnsiTheme="minorHAnsi" w:cstheme="minorHAnsi"/>
                <w:noProof/>
                <w:webHidden/>
              </w:rPr>
              <w:t>8</w:t>
            </w:r>
            <w:r w:rsidRPr="00846E47">
              <w:rPr>
                <w:rFonts w:asciiTheme="minorHAnsi" w:hAnsiTheme="minorHAnsi" w:cstheme="minorHAnsi"/>
                <w:noProof/>
                <w:webHidden/>
              </w:rPr>
              <w:fldChar w:fldCharType="end"/>
            </w:r>
          </w:hyperlink>
        </w:p>
        <w:p w14:paraId="768F012E" w14:textId="11AE89FD" w:rsidR="00AD45B0" w:rsidRDefault="00FA6EDE" w:rsidP="00AD45B0">
          <w:pPr>
            <w:rPr>
              <w:rFonts w:ascii="Times New Roman" w:hAnsi="Times New Roman"/>
              <w:noProof/>
            </w:rPr>
          </w:pPr>
          <w:r w:rsidRPr="004E491F">
            <w:rPr>
              <w:rFonts w:asciiTheme="minorHAnsi" w:hAnsiTheme="minorHAnsi" w:cstheme="minorHAnsi"/>
              <w:b/>
              <w:bCs/>
              <w:noProof/>
            </w:rPr>
            <w:fldChar w:fldCharType="end"/>
          </w:r>
        </w:p>
      </w:sdtContent>
    </w:sdt>
    <w:p w14:paraId="32F6B7CF" w14:textId="26CF3773" w:rsidR="00AD45B0" w:rsidRPr="00C03F40" w:rsidRDefault="00AD45B0" w:rsidP="00AD45B0">
      <w:pPr>
        <w:pStyle w:val="Heading1"/>
        <w:rPr>
          <w:lang w:val="en-US"/>
        </w:rPr>
      </w:pPr>
      <w:bookmarkStart w:id="1" w:name="_Toc180680384"/>
      <w:r w:rsidRPr="00C03F40">
        <w:rPr>
          <w:lang w:val="en-US"/>
        </w:rPr>
        <w:t>Document History</w:t>
      </w:r>
      <w:bookmarkEnd w:id="1"/>
    </w:p>
    <w:tbl>
      <w:tblPr>
        <w:tblStyle w:val="TableGrid"/>
        <w:tblW w:w="9180" w:type="dxa"/>
        <w:tblLook w:val="04A0" w:firstRow="1" w:lastRow="0" w:firstColumn="1" w:lastColumn="0" w:noHBand="0" w:noVBand="1"/>
      </w:tblPr>
      <w:tblGrid>
        <w:gridCol w:w="962"/>
        <w:gridCol w:w="1424"/>
        <w:gridCol w:w="6794"/>
      </w:tblGrid>
      <w:tr w:rsidR="00AD45B0" w:rsidRPr="00C03F40" w14:paraId="4F3848DB" w14:textId="77777777" w:rsidTr="0031036E">
        <w:tc>
          <w:tcPr>
            <w:tcW w:w="962" w:type="dxa"/>
          </w:tcPr>
          <w:p w14:paraId="3DF64090" w14:textId="77777777" w:rsidR="00AD45B0" w:rsidRPr="00C03F40" w:rsidRDefault="00AD45B0" w:rsidP="0031036E">
            <w:pPr>
              <w:keepNext/>
              <w:spacing w:after="120"/>
              <w:rPr>
                <w:b/>
              </w:rPr>
            </w:pPr>
            <w:r w:rsidRPr="00C03F40">
              <w:rPr>
                <w:b/>
              </w:rPr>
              <w:t>Version</w:t>
            </w:r>
          </w:p>
        </w:tc>
        <w:tc>
          <w:tcPr>
            <w:tcW w:w="1424" w:type="dxa"/>
          </w:tcPr>
          <w:p w14:paraId="2B17AF47" w14:textId="77777777" w:rsidR="00AD45B0" w:rsidRPr="00C03F40" w:rsidRDefault="00AD45B0" w:rsidP="0031036E">
            <w:pPr>
              <w:keepNext/>
              <w:spacing w:after="120"/>
              <w:rPr>
                <w:b/>
              </w:rPr>
            </w:pPr>
            <w:r w:rsidRPr="00C03F40">
              <w:rPr>
                <w:b/>
              </w:rPr>
              <w:t>Date</w:t>
            </w:r>
          </w:p>
        </w:tc>
        <w:tc>
          <w:tcPr>
            <w:tcW w:w="6794" w:type="dxa"/>
          </w:tcPr>
          <w:p w14:paraId="46ABFDE6" w14:textId="77777777" w:rsidR="00AD45B0" w:rsidRPr="00C03F40" w:rsidRDefault="00AD45B0" w:rsidP="0031036E">
            <w:pPr>
              <w:keepNext/>
              <w:spacing w:after="120"/>
              <w:rPr>
                <w:b/>
              </w:rPr>
            </w:pPr>
            <w:r w:rsidRPr="00C03F40">
              <w:rPr>
                <w:b/>
              </w:rPr>
              <w:t>Comment</w:t>
            </w:r>
          </w:p>
        </w:tc>
      </w:tr>
      <w:tr w:rsidR="00AD45B0" w:rsidRPr="00C03F40" w14:paraId="631CFC5F" w14:textId="77777777" w:rsidTr="0031036E">
        <w:tc>
          <w:tcPr>
            <w:tcW w:w="962" w:type="dxa"/>
          </w:tcPr>
          <w:p w14:paraId="3D4FCD67" w14:textId="77777777" w:rsidR="00AD45B0" w:rsidRPr="000E6314" w:rsidRDefault="00AD45B0" w:rsidP="0031036E">
            <w:pPr>
              <w:keepNext/>
              <w:spacing w:after="120"/>
            </w:pPr>
            <w:r w:rsidRPr="000E6314">
              <w:t>1.0</w:t>
            </w:r>
          </w:p>
        </w:tc>
        <w:tc>
          <w:tcPr>
            <w:tcW w:w="1424" w:type="dxa"/>
          </w:tcPr>
          <w:p w14:paraId="3987CC13" w14:textId="52B78BF8" w:rsidR="00AD45B0" w:rsidRPr="000E6314" w:rsidRDefault="00EF37A4" w:rsidP="00687053">
            <w:pPr>
              <w:keepNext/>
              <w:spacing w:after="120"/>
            </w:pPr>
            <w:r>
              <w:t>2</w:t>
            </w:r>
            <w:r w:rsidR="00EA1633">
              <w:t>6</w:t>
            </w:r>
            <w:r w:rsidR="00F8553E">
              <w:t>/</w:t>
            </w:r>
            <w:r>
              <w:t>0</w:t>
            </w:r>
            <w:r w:rsidR="00EA1633">
              <w:t>6</w:t>
            </w:r>
            <w:r w:rsidR="00292D71">
              <w:t>/</w:t>
            </w:r>
            <w:r w:rsidR="00687053" w:rsidRPr="000E6314">
              <w:t>20</w:t>
            </w:r>
            <w:r w:rsidR="00292D71">
              <w:t>2</w:t>
            </w:r>
            <w:r w:rsidR="00084F2A">
              <w:t>5</w:t>
            </w:r>
          </w:p>
        </w:tc>
        <w:tc>
          <w:tcPr>
            <w:tcW w:w="6794" w:type="dxa"/>
          </w:tcPr>
          <w:p w14:paraId="29ACBEB5" w14:textId="77777777" w:rsidR="00AD45B0" w:rsidRPr="000E6314" w:rsidRDefault="00AD45B0" w:rsidP="0031036E">
            <w:pPr>
              <w:keepNext/>
              <w:spacing w:after="120"/>
            </w:pPr>
            <w:r w:rsidRPr="000E6314">
              <w:t>Initial version</w:t>
            </w:r>
          </w:p>
        </w:tc>
      </w:tr>
    </w:tbl>
    <w:p w14:paraId="3C01E25A" w14:textId="37F9B3CB" w:rsidR="00BE1E2B" w:rsidRPr="00B207A8" w:rsidRDefault="00BE1E2B" w:rsidP="002F4B28">
      <w:pPr>
        <w:pStyle w:val="ListBullet"/>
        <w:numPr>
          <w:ilvl w:val="0"/>
          <w:numId w:val="0"/>
        </w:numPr>
        <w:ind w:left="720"/>
      </w:pPr>
      <w:r w:rsidRPr="00B207A8">
        <w:br w:type="page"/>
      </w:r>
    </w:p>
    <w:p w14:paraId="311BD6D6" w14:textId="6B9B89E2" w:rsidR="0054650D" w:rsidRDefault="00326E87" w:rsidP="002E6919">
      <w:pPr>
        <w:pStyle w:val="Heading1"/>
      </w:pPr>
      <w:bookmarkStart w:id="2" w:name="_Toc180680385"/>
      <w:r>
        <w:lastRenderedPageBreak/>
        <w:t>Introduction</w:t>
      </w:r>
      <w:bookmarkEnd w:id="2"/>
    </w:p>
    <w:p w14:paraId="2FAC1FB7" w14:textId="7287CBF2" w:rsidR="0046235C" w:rsidRDefault="0046235C" w:rsidP="0046235C">
      <w:pPr>
        <w:rPr>
          <w:rFonts w:cs="Calibri"/>
        </w:rPr>
      </w:pPr>
      <w:r>
        <w:t>The purpose of this document is to</w:t>
      </w:r>
      <w:r w:rsidRPr="53B0FBBD">
        <w:rPr>
          <w:rFonts w:eastAsia="Calibri" w:cs="Calibri"/>
        </w:rPr>
        <w:t xml:space="preserve"> illustrate the </w:t>
      </w:r>
      <w:r>
        <w:rPr>
          <w:rFonts w:eastAsia="Calibri" w:cs="Calibri"/>
        </w:rPr>
        <w:t xml:space="preserve">use case for hierarchies in SDMX, provide examples and recommend best practices for its implementation. </w:t>
      </w:r>
      <w:r w:rsidRPr="53B0FBBD">
        <w:rPr>
          <w:rFonts w:cs="Calibri"/>
        </w:rPr>
        <w:t xml:space="preserve">Hierarchies are commonly used to represent various relationships </w:t>
      </w:r>
      <w:r w:rsidR="00CB07AC">
        <w:rPr>
          <w:rFonts w:cs="Calibri"/>
        </w:rPr>
        <w:t xml:space="preserve">among elements </w:t>
      </w:r>
      <w:r w:rsidR="00CB07AC" w:rsidRPr="00CB07AC">
        <w:rPr>
          <w:rFonts w:cs="Calibri"/>
        </w:rPr>
        <w:t xml:space="preserve">in the code list </w:t>
      </w:r>
      <w:r w:rsidRPr="53B0FBBD">
        <w:rPr>
          <w:rFonts w:cs="Calibri"/>
        </w:rPr>
        <w:t>and classifications. They play a crucial role in data management systems for tasks such as data modelling</w:t>
      </w:r>
      <w:r>
        <w:rPr>
          <w:rFonts w:cs="Calibri"/>
        </w:rPr>
        <w:t xml:space="preserve"> and data dissemination.</w:t>
      </w:r>
    </w:p>
    <w:p w14:paraId="264BF0D0" w14:textId="77777777" w:rsidR="00173D7A" w:rsidRPr="00846E47" w:rsidRDefault="00173D7A" w:rsidP="00173D7A">
      <w:pPr>
        <w:pStyle w:val="Heading1"/>
        <w:rPr>
          <w:rFonts w:cs="Times New Roman"/>
        </w:rPr>
      </w:pPr>
      <w:bookmarkStart w:id="3" w:name="_Toc5199212"/>
      <w:bookmarkStart w:id="4" w:name="_Toc180680386"/>
      <w:r w:rsidRPr="00846E47">
        <w:rPr>
          <w:rFonts w:cs="Times New Roman"/>
        </w:rPr>
        <w:t>Problem Definition</w:t>
      </w:r>
      <w:bookmarkEnd w:id="3"/>
      <w:bookmarkEnd w:id="4"/>
    </w:p>
    <w:p w14:paraId="39AB4320" w14:textId="60A8CF35" w:rsidR="002B6035" w:rsidRPr="002B6035" w:rsidRDefault="000D7667" w:rsidP="002B6035">
      <w:pPr>
        <w:spacing w:after="160" w:line="276" w:lineRule="auto"/>
        <w:ind w:left="-20" w:right="-20"/>
        <w:rPr>
          <w:rFonts w:eastAsiaTheme="minorEastAsia" w:cs="Calibri"/>
        </w:rPr>
      </w:pPr>
      <w:r w:rsidRPr="002B6035">
        <w:rPr>
          <w:rFonts w:eastAsiaTheme="minorEastAsia" w:cs="Calibri"/>
        </w:rPr>
        <w:t>Co</w:t>
      </w:r>
      <w:r w:rsidR="00527700" w:rsidRPr="002B6035">
        <w:rPr>
          <w:rFonts w:eastAsiaTheme="minorEastAsia" w:cs="Calibri"/>
        </w:rPr>
        <w:t>ncepts</w:t>
      </w:r>
      <w:r w:rsidRPr="002B6035">
        <w:rPr>
          <w:rFonts w:eastAsiaTheme="minorEastAsia" w:cs="Calibri"/>
        </w:rPr>
        <w:t xml:space="preserve"> in SDMX </w:t>
      </w:r>
      <w:r w:rsidR="00527700" w:rsidRPr="002B6035">
        <w:rPr>
          <w:rFonts w:eastAsiaTheme="minorEastAsia" w:cs="Calibri"/>
        </w:rPr>
        <w:t>are usually</w:t>
      </w:r>
      <w:r w:rsidRPr="002B6035">
        <w:rPr>
          <w:rFonts w:eastAsiaTheme="minorEastAsia" w:cs="Calibri"/>
        </w:rPr>
        <w:t xml:space="preserve"> coded</w:t>
      </w:r>
      <w:r w:rsidR="00527700" w:rsidRPr="002B6035">
        <w:rPr>
          <w:rFonts w:eastAsiaTheme="minorEastAsia" w:cs="Calibri"/>
        </w:rPr>
        <w:t xml:space="preserve"> if they are dimensions and could be coded if they are attributes</w:t>
      </w:r>
      <w:r w:rsidR="00173D7A">
        <w:rPr>
          <w:rStyle w:val="FootnoteReference"/>
          <w:rFonts w:eastAsiaTheme="minorEastAsia"/>
        </w:rPr>
        <w:footnoteReference w:id="2"/>
      </w:r>
      <w:r w:rsidR="00527700" w:rsidRPr="002B6035">
        <w:rPr>
          <w:rFonts w:eastAsiaTheme="minorEastAsia" w:cs="Calibri"/>
        </w:rPr>
        <w:t xml:space="preserve">. Coded concepts in SDMX </w:t>
      </w:r>
      <w:r w:rsidR="00EF6930" w:rsidRPr="002B6035">
        <w:rPr>
          <w:rFonts w:eastAsiaTheme="minorEastAsia" w:cs="Calibri"/>
        </w:rPr>
        <w:t xml:space="preserve">have a corresponding </w:t>
      </w:r>
      <w:r w:rsidR="23A9FA8E" w:rsidRPr="002B6035">
        <w:rPr>
          <w:rFonts w:eastAsiaTheme="minorEastAsia" w:cs="Calibri"/>
        </w:rPr>
        <w:t>code</w:t>
      </w:r>
      <w:r w:rsidR="00EF6930" w:rsidRPr="002B6035">
        <w:rPr>
          <w:rFonts w:eastAsiaTheme="minorEastAsia" w:cs="Calibri"/>
        </w:rPr>
        <w:t xml:space="preserve"> list</w:t>
      </w:r>
      <w:r w:rsidR="23A9FA8E" w:rsidRPr="002B6035">
        <w:rPr>
          <w:rFonts w:eastAsiaTheme="minorEastAsia" w:cs="Calibri"/>
        </w:rPr>
        <w:t xml:space="preserve">. </w:t>
      </w:r>
      <w:r w:rsidR="00527700" w:rsidRPr="002B6035">
        <w:rPr>
          <w:rFonts w:eastAsiaTheme="minorEastAsia" w:cs="Calibri"/>
        </w:rPr>
        <w:t>R</w:t>
      </w:r>
      <w:r w:rsidR="23A9FA8E" w:rsidRPr="002B6035">
        <w:rPr>
          <w:rFonts w:eastAsiaTheme="minorEastAsia" w:cs="Calibri"/>
        </w:rPr>
        <w:t xml:space="preserve">elationships defined by different levels of granularity may exist </w:t>
      </w:r>
      <w:bookmarkStart w:id="5" w:name="_Hlk181979063"/>
      <w:r w:rsidR="23A9FA8E" w:rsidRPr="002B6035">
        <w:rPr>
          <w:rFonts w:eastAsiaTheme="minorEastAsia" w:cs="Calibri"/>
        </w:rPr>
        <w:t xml:space="preserve">among codes </w:t>
      </w:r>
      <w:bookmarkEnd w:id="5"/>
      <w:r w:rsidR="23A9FA8E" w:rsidRPr="002B6035">
        <w:rPr>
          <w:rFonts w:eastAsiaTheme="minorEastAsia" w:cs="Calibri"/>
        </w:rPr>
        <w:t>in the</w:t>
      </w:r>
      <w:r w:rsidR="00173D7A">
        <w:rPr>
          <w:rFonts w:eastAsiaTheme="minorEastAsia" w:cs="Calibri"/>
        </w:rPr>
        <w:t>se</w:t>
      </w:r>
      <w:r w:rsidR="23A9FA8E" w:rsidRPr="002B6035">
        <w:rPr>
          <w:rFonts w:eastAsiaTheme="minorEastAsia" w:cs="Calibri"/>
        </w:rPr>
        <w:t xml:space="preserve"> code list</w:t>
      </w:r>
      <w:r w:rsidR="00173D7A">
        <w:rPr>
          <w:rFonts w:eastAsiaTheme="minorEastAsia" w:cs="Calibri"/>
        </w:rPr>
        <w:t>s</w:t>
      </w:r>
      <w:r w:rsidR="23A9FA8E" w:rsidRPr="002B6035">
        <w:rPr>
          <w:rFonts w:eastAsiaTheme="minorEastAsia" w:cs="Calibri"/>
        </w:rPr>
        <w:t>. A typical example of th</w:t>
      </w:r>
      <w:r w:rsidR="0005164F">
        <w:rPr>
          <w:rFonts w:eastAsiaTheme="minorEastAsia" w:cs="Calibri"/>
        </w:rPr>
        <w:t>e</w:t>
      </w:r>
      <w:r w:rsidR="23A9FA8E" w:rsidRPr="002B6035">
        <w:rPr>
          <w:rFonts w:eastAsiaTheme="minorEastAsia" w:cs="Calibri"/>
        </w:rPr>
        <w:t>s</w:t>
      </w:r>
      <w:r w:rsidR="0005164F">
        <w:rPr>
          <w:rFonts w:eastAsiaTheme="minorEastAsia" w:cs="Calibri"/>
        </w:rPr>
        <w:t>e</w:t>
      </w:r>
      <w:r w:rsidR="23A9FA8E" w:rsidRPr="002B6035">
        <w:rPr>
          <w:rFonts w:eastAsiaTheme="minorEastAsia" w:cs="Calibri"/>
        </w:rPr>
        <w:t xml:space="preserve"> </w:t>
      </w:r>
      <w:r w:rsidR="004518CD">
        <w:rPr>
          <w:rFonts w:eastAsiaTheme="minorEastAsia" w:cs="Calibri"/>
        </w:rPr>
        <w:t>relationship</w:t>
      </w:r>
      <w:r w:rsidR="0005164F">
        <w:rPr>
          <w:rFonts w:eastAsiaTheme="minorEastAsia" w:cs="Calibri"/>
        </w:rPr>
        <w:t>s</w:t>
      </w:r>
      <w:r w:rsidR="004518CD">
        <w:rPr>
          <w:rFonts w:eastAsiaTheme="minorEastAsia" w:cs="Calibri"/>
        </w:rPr>
        <w:t xml:space="preserve"> </w:t>
      </w:r>
      <w:r w:rsidR="23A9FA8E" w:rsidRPr="002B6035">
        <w:rPr>
          <w:rFonts w:eastAsiaTheme="minorEastAsia" w:cs="Calibri"/>
        </w:rPr>
        <w:t xml:space="preserve">is </w:t>
      </w:r>
      <w:r w:rsidR="00527700" w:rsidRPr="002B6035">
        <w:rPr>
          <w:rFonts w:eastAsiaTheme="minorEastAsia" w:cs="Calibri"/>
        </w:rPr>
        <w:t>an</w:t>
      </w:r>
      <w:r w:rsidRPr="002B6035">
        <w:rPr>
          <w:rFonts w:eastAsiaTheme="minorEastAsia" w:cs="Calibri"/>
        </w:rPr>
        <w:t xml:space="preserve"> area </w:t>
      </w:r>
      <w:r w:rsidR="23A9FA8E" w:rsidRPr="002B6035">
        <w:rPr>
          <w:rFonts w:eastAsiaTheme="minorEastAsia" w:cs="Calibri"/>
        </w:rPr>
        <w:t xml:space="preserve">code list, where codes </w:t>
      </w:r>
      <w:r w:rsidRPr="002B6035">
        <w:rPr>
          <w:rFonts w:eastAsiaTheme="minorEastAsia" w:cs="Calibri"/>
        </w:rPr>
        <w:t xml:space="preserve">could </w:t>
      </w:r>
      <w:r w:rsidR="23A9FA8E" w:rsidRPr="002B6035">
        <w:rPr>
          <w:rFonts w:eastAsiaTheme="minorEastAsia" w:cs="Calibri"/>
        </w:rPr>
        <w:t xml:space="preserve">represent, in descending order, </w:t>
      </w:r>
      <w:r w:rsidRPr="002B6035">
        <w:rPr>
          <w:rFonts w:eastAsiaTheme="minorEastAsia" w:cs="Calibri"/>
        </w:rPr>
        <w:t>different</w:t>
      </w:r>
      <w:r w:rsidR="23A9FA8E" w:rsidRPr="002B6035">
        <w:rPr>
          <w:rFonts w:eastAsiaTheme="minorEastAsia" w:cs="Calibri"/>
        </w:rPr>
        <w:t xml:space="preserve"> levels</w:t>
      </w:r>
      <w:r w:rsidRPr="002B6035">
        <w:rPr>
          <w:rFonts w:eastAsiaTheme="minorEastAsia" w:cs="Calibri"/>
        </w:rPr>
        <w:t>:</w:t>
      </w:r>
      <w:r w:rsidR="23A9FA8E" w:rsidRPr="002B6035">
        <w:rPr>
          <w:rFonts w:eastAsiaTheme="minorEastAsia" w:cs="Calibri"/>
        </w:rPr>
        <w:t xml:space="preserve"> country, region, province, etc. </w:t>
      </w:r>
    </w:p>
    <w:p w14:paraId="7131F133" w14:textId="28008FD7" w:rsidR="23A9FA8E" w:rsidRPr="002B6035" w:rsidRDefault="002B6035" w:rsidP="002B6035">
      <w:pPr>
        <w:spacing w:after="160" w:line="276" w:lineRule="auto"/>
        <w:ind w:left="-20" w:right="-20"/>
        <w:rPr>
          <w:rFonts w:eastAsiaTheme="minorEastAsia" w:cs="Calibri"/>
        </w:rPr>
      </w:pPr>
      <w:r>
        <w:rPr>
          <w:rFonts w:eastAsiaTheme="minorEastAsia" w:cs="Calibri"/>
        </w:rPr>
        <w:t>T</w:t>
      </w:r>
      <w:r w:rsidR="23A9FA8E" w:rsidRPr="002B6035">
        <w:rPr>
          <w:rFonts w:eastAsiaTheme="minorEastAsia" w:cs="Calibri"/>
        </w:rPr>
        <w:t xml:space="preserve">he relationship between codes in the code list </w:t>
      </w:r>
      <w:r w:rsidR="008400EE">
        <w:rPr>
          <w:rFonts w:eastAsiaTheme="minorEastAsia" w:cs="Calibri"/>
        </w:rPr>
        <w:t xml:space="preserve">may be </w:t>
      </w:r>
      <w:r w:rsidR="23A9FA8E" w:rsidRPr="002B6035">
        <w:rPr>
          <w:rFonts w:eastAsiaTheme="minorEastAsia" w:cs="Calibri"/>
        </w:rPr>
        <w:t xml:space="preserve">represented by </w:t>
      </w:r>
      <w:r w:rsidR="000D7667" w:rsidRPr="002B6035">
        <w:rPr>
          <w:rFonts w:eastAsiaTheme="minorEastAsia" w:cs="Calibri"/>
        </w:rPr>
        <w:t>in-line hierarchies</w:t>
      </w:r>
      <w:r w:rsidR="23A9FA8E" w:rsidRPr="002B6035">
        <w:rPr>
          <w:rFonts w:eastAsiaTheme="minorEastAsia" w:cs="Calibri"/>
        </w:rPr>
        <w:t xml:space="preserve"> </w:t>
      </w:r>
      <w:bookmarkStart w:id="6" w:name="_Hlk181982005"/>
      <w:r w:rsidR="23A9FA8E" w:rsidRPr="002B6035">
        <w:rPr>
          <w:rFonts w:eastAsiaTheme="minorEastAsia" w:cs="Calibri"/>
        </w:rPr>
        <w:t>defined</w:t>
      </w:r>
      <w:r w:rsidR="00F013A2" w:rsidRPr="002B6035">
        <w:rPr>
          <w:rFonts w:eastAsiaTheme="minorEastAsia" w:cs="Calibri"/>
        </w:rPr>
        <w:t xml:space="preserve"> </w:t>
      </w:r>
      <w:bookmarkStart w:id="7" w:name="_Hlk181982195"/>
      <w:r w:rsidR="00F013A2" w:rsidRPr="002B6035">
        <w:rPr>
          <w:rFonts w:eastAsiaTheme="minorEastAsia" w:cs="Calibri"/>
        </w:rPr>
        <w:t>using</w:t>
      </w:r>
      <w:r w:rsidR="000D7667" w:rsidRPr="002B6035">
        <w:rPr>
          <w:rFonts w:eastAsiaTheme="minorEastAsia" w:cs="Calibri"/>
        </w:rPr>
        <w:t xml:space="preserve"> the parent field inside a code list</w:t>
      </w:r>
      <w:bookmarkEnd w:id="6"/>
      <w:bookmarkEnd w:id="7"/>
      <w:r w:rsidR="23A9FA8E" w:rsidRPr="002B6035">
        <w:rPr>
          <w:rFonts w:eastAsiaTheme="minorEastAsia" w:cs="Calibri"/>
        </w:rPr>
        <w:t xml:space="preserve">. </w:t>
      </w:r>
      <w:r w:rsidR="00F013A2" w:rsidRPr="002B6035">
        <w:rPr>
          <w:rFonts w:eastAsiaTheme="minorEastAsia" w:cs="Calibri"/>
        </w:rPr>
        <w:t>In this scenario,</w:t>
      </w:r>
      <w:r w:rsidR="23A9FA8E" w:rsidRPr="002B6035">
        <w:rPr>
          <w:rFonts w:eastAsiaTheme="minorEastAsia" w:cs="Calibri"/>
        </w:rPr>
        <w:t xml:space="preserve"> the arrangement of</w:t>
      </w:r>
      <w:r w:rsidR="00F013A2" w:rsidRPr="002B6035">
        <w:rPr>
          <w:rFonts w:eastAsiaTheme="minorEastAsia" w:cs="Calibri"/>
        </w:rPr>
        <w:t xml:space="preserve"> </w:t>
      </w:r>
      <w:bookmarkStart w:id="8" w:name="_Hlk181979347"/>
      <w:r w:rsidR="23A9FA8E" w:rsidRPr="002B6035">
        <w:rPr>
          <w:rFonts w:eastAsiaTheme="minorEastAsia" w:cs="Calibri"/>
        </w:rPr>
        <w:t xml:space="preserve">elements in </w:t>
      </w:r>
      <w:r w:rsidR="00F013A2" w:rsidRPr="002B6035">
        <w:rPr>
          <w:rFonts w:eastAsiaTheme="minorEastAsia" w:cs="Calibri"/>
        </w:rPr>
        <w:t xml:space="preserve">the code list </w:t>
      </w:r>
      <w:bookmarkEnd w:id="8"/>
      <w:r w:rsidR="23A9FA8E" w:rsidRPr="002B6035">
        <w:rPr>
          <w:rFonts w:eastAsiaTheme="minorEastAsia" w:cs="Calibri"/>
        </w:rPr>
        <w:t>typically resembles a tree, with parent-child relationships between the elements.</w:t>
      </w:r>
      <w:r w:rsidR="18975756" w:rsidRPr="002B6035">
        <w:rPr>
          <w:rFonts w:eastAsiaTheme="minorEastAsia" w:cs="Calibri"/>
        </w:rPr>
        <w:t xml:space="preserve"> However, the relationship between codes </w:t>
      </w:r>
      <w:r w:rsidR="008400EE">
        <w:rPr>
          <w:rFonts w:eastAsiaTheme="minorEastAsia" w:cs="Calibri"/>
        </w:rPr>
        <w:t xml:space="preserve">may </w:t>
      </w:r>
      <w:r w:rsidR="18975756" w:rsidRPr="002B6035">
        <w:rPr>
          <w:rFonts w:eastAsiaTheme="minorEastAsia" w:cs="Calibri"/>
        </w:rPr>
        <w:t>be more complex</w:t>
      </w:r>
      <w:r w:rsidR="16D5B2AD" w:rsidRPr="002B6035">
        <w:rPr>
          <w:rFonts w:eastAsiaTheme="minorEastAsia" w:cs="Calibri"/>
        </w:rPr>
        <w:t xml:space="preserve">, </w:t>
      </w:r>
      <w:r w:rsidR="00F013A2" w:rsidRPr="002B6035">
        <w:rPr>
          <w:rFonts w:eastAsiaTheme="minorEastAsia" w:cs="Calibri"/>
        </w:rPr>
        <w:t xml:space="preserve">and in </w:t>
      </w:r>
      <w:r w:rsidR="16D5B2AD" w:rsidRPr="002B6035">
        <w:rPr>
          <w:rFonts w:eastAsiaTheme="minorEastAsia" w:cs="Calibri"/>
        </w:rPr>
        <w:t>th</w:t>
      </w:r>
      <w:r w:rsidR="00F013A2" w:rsidRPr="002B6035">
        <w:rPr>
          <w:rFonts w:eastAsiaTheme="minorEastAsia" w:cs="Calibri"/>
        </w:rPr>
        <w:t>ose</w:t>
      </w:r>
      <w:r w:rsidR="18975756" w:rsidRPr="002B6035">
        <w:rPr>
          <w:rFonts w:eastAsiaTheme="minorEastAsia" w:cs="Calibri"/>
        </w:rPr>
        <w:t xml:space="preserve"> </w:t>
      </w:r>
      <w:r w:rsidR="4D2C4BBC" w:rsidRPr="002B6035">
        <w:rPr>
          <w:rFonts w:eastAsiaTheme="minorEastAsia" w:cs="Calibri"/>
        </w:rPr>
        <w:t>case</w:t>
      </w:r>
      <w:r w:rsidR="00F013A2" w:rsidRPr="002B6035">
        <w:rPr>
          <w:rFonts w:eastAsiaTheme="minorEastAsia" w:cs="Calibri"/>
        </w:rPr>
        <w:t>s</w:t>
      </w:r>
      <w:r w:rsidR="4D2C4BBC" w:rsidRPr="002B6035">
        <w:rPr>
          <w:rFonts w:eastAsiaTheme="minorEastAsia" w:cs="Calibri"/>
        </w:rPr>
        <w:t xml:space="preserve"> </w:t>
      </w:r>
      <w:r w:rsidR="00F013A2" w:rsidRPr="002B6035">
        <w:rPr>
          <w:rFonts w:eastAsiaTheme="minorEastAsia" w:cs="Calibri"/>
        </w:rPr>
        <w:t>t</w:t>
      </w:r>
      <w:r w:rsidR="62F09A90" w:rsidRPr="002B6035">
        <w:rPr>
          <w:rFonts w:eastAsiaTheme="minorEastAsia" w:cs="Calibri"/>
        </w:rPr>
        <w:t xml:space="preserve">he definition of </w:t>
      </w:r>
      <w:r w:rsidR="008400EE">
        <w:rPr>
          <w:rFonts w:eastAsiaTheme="minorEastAsia" w:cs="Calibri"/>
        </w:rPr>
        <w:t xml:space="preserve">a </w:t>
      </w:r>
      <w:r w:rsidR="00F013A2" w:rsidRPr="002B6035">
        <w:rPr>
          <w:rFonts w:eastAsiaTheme="minorEastAsia" w:cs="Calibri"/>
        </w:rPr>
        <w:t>h</w:t>
      </w:r>
      <w:r w:rsidR="6CF0E51D" w:rsidRPr="002B6035">
        <w:rPr>
          <w:rFonts w:eastAsiaTheme="minorEastAsia" w:cs="Calibri"/>
        </w:rPr>
        <w:t>ierarch</w:t>
      </w:r>
      <w:r w:rsidR="008400EE">
        <w:rPr>
          <w:rFonts w:eastAsiaTheme="minorEastAsia" w:cs="Calibri"/>
        </w:rPr>
        <w:t>y</w:t>
      </w:r>
      <w:r w:rsidR="6CF0E51D" w:rsidRPr="002B6035">
        <w:rPr>
          <w:rFonts w:eastAsiaTheme="minorEastAsia" w:cs="Calibri"/>
        </w:rPr>
        <w:t xml:space="preserve"> </w:t>
      </w:r>
      <w:r w:rsidR="0046235C" w:rsidRPr="002B6035">
        <w:rPr>
          <w:rFonts w:eastAsiaTheme="minorEastAsia" w:cs="Calibri"/>
        </w:rPr>
        <w:t>is</w:t>
      </w:r>
      <w:r w:rsidR="00F013A2" w:rsidRPr="002B6035">
        <w:rPr>
          <w:rFonts w:eastAsiaTheme="minorEastAsia" w:cs="Calibri"/>
        </w:rPr>
        <w:t xml:space="preserve"> more suitable to represent the elements relationships</w:t>
      </w:r>
      <w:r w:rsidR="6CF0E51D" w:rsidRPr="002B6035">
        <w:rPr>
          <w:rFonts w:eastAsiaTheme="minorEastAsia" w:cs="Calibri"/>
        </w:rPr>
        <w:t>.</w:t>
      </w:r>
    </w:p>
    <w:p w14:paraId="19237645" w14:textId="17F09A2E" w:rsidR="00D5441D" w:rsidRPr="00981B99" w:rsidRDefault="0046235C" w:rsidP="00B975C8">
      <w:pPr>
        <w:rPr>
          <w:rFonts w:cs="Calibri"/>
        </w:rPr>
      </w:pPr>
      <w:r>
        <w:rPr>
          <w:rFonts w:cs="Calibri"/>
        </w:rPr>
        <w:t>Besides in-line hierarchies, parent-child</w:t>
      </w:r>
      <w:r w:rsidR="00D5441D" w:rsidRPr="00981B99">
        <w:rPr>
          <w:rFonts w:cs="Calibri"/>
        </w:rPr>
        <w:t xml:space="preserve"> </w:t>
      </w:r>
      <w:r w:rsidR="004518CD">
        <w:rPr>
          <w:rFonts w:cs="Calibri"/>
        </w:rPr>
        <w:t xml:space="preserve">codes </w:t>
      </w:r>
      <w:r>
        <w:rPr>
          <w:rFonts w:cs="Calibri"/>
        </w:rPr>
        <w:t xml:space="preserve">relationships (and ordering) </w:t>
      </w:r>
      <w:r w:rsidR="00661D7B">
        <w:rPr>
          <w:rFonts w:cs="Calibri"/>
        </w:rPr>
        <w:t>may be</w:t>
      </w:r>
      <w:r w:rsidR="00661D7B" w:rsidRPr="00981B99">
        <w:rPr>
          <w:rFonts w:cs="Calibri"/>
        </w:rPr>
        <w:t xml:space="preserve"> </w:t>
      </w:r>
      <w:r w:rsidR="00CD2B68" w:rsidRPr="00981B99">
        <w:rPr>
          <w:rFonts w:cs="Calibri"/>
        </w:rPr>
        <w:t>implemented</w:t>
      </w:r>
      <w:r w:rsidR="00D5441D" w:rsidRPr="00981B99">
        <w:rPr>
          <w:rFonts w:cs="Calibri"/>
        </w:rPr>
        <w:t xml:space="preserve"> </w:t>
      </w:r>
      <w:r w:rsidR="00A55113" w:rsidRPr="00981B99">
        <w:rPr>
          <w:rFonts w:cs="Calibri"/>
        </w:rPr>
        <w:t>in</w:t>
      </w:r>
      <w:r>
        <w:rPr>
          <w:rFonts w:cs="Calibri"/>
        </w:rPr>
        <w:t xml:space="preserve"> </w:t>
      </w:r>
      <w:r w:rsidR="00A55113" w:rsidRPr="00981B99">
        <w:rPr>
          <w:rFonts w:cs="Calibri"/>
        </w:rPr>
        <w:t>SDMX 3.0</w:t>
      </w:r>
      <w:r>
        <w:rPr>
          <w:rFonts w:cs="Calibri"/>
        </w:rPr>
        <w:t xml:space="preserve"> and </w:t>
      </w:r>
      <w:r w:rsidR="008400EE">
        <w:rPr>
          <w:rFonts w:cs="Calibri"/>
        </w:rPr>
        <w:t>later</w:t>
      </w:r>
      <w:r w:rsidR="00A55113" w:rsidRPr="00981B99">
        <w:rPr>
          <w:rFonts w:cs="Calibri"/>
        </w:rPr>
        <w:t xml:space="preserve"> </w:t>
      </w:r>
      <w:r w:rsidR="00B619AF">
        <w:rPr>
          <w:rFonts w:cs="Calibri"/>
        </w:rPr>
        <w:t xml:space="preserve">versions </w:t>
      </w:r>
      <w:r w:rsidR="00D5441D" w:rsidRPr="00981B99">
        <w:rPr>
          <w:rFonts w:cs="Calibri"/>
        </w:rPr>
        <w:t xml:space="preserve">by </w:t>
      </w:r>
      <w:r w:rsidR="00CD2B68" w:rsidRPr="00981B99">
        <w:rPr>
          <w:rFonts w:cs="Calibri"/>
        </w:rPr>
        <w:t>using</w:t>
      </w:r>
      <w:r w:rsidR="00D5441D" w:rsidRPr="00981B99">
        <w:rPr>
          <w:rFonts w:cs="Calibri"/>
        </w:rPr>
        <w:t xml:space="preserve"> </w:t>
      </w:r>
      <w:r>
        <w:rPr>
          <w:rFonts w:cs="Calibri"/>
        </w:rPr>
        <w:t xml:space="preserve">two </w:t>
      </w:r>
      <w:r w:rsidR="00B15585">
        <w:rPr>
          <w:rFonts w:cs="Calibri"/>
        </w:rPr>
        <w:t xml:space="preserve">maintainable </w:t>
      </w:r>
      <w:r w:rsidR="00D5441D" w:rsidRPr="00981B99">
        <w:rPr>
          <w:rFonts w:cs="Calibri"/>
        </w:rPr>
        <w:t>artefacts:</w:t>
      </w:r>
      <w:r w:rsidR="004C4269" w:rsidRPr="00981B99">
        <w:rPr>
          <w:rFonts w:cs="Calibri"/>
        </w:rPr>
        <w:t xml:space="preserve"> </w:t>
      </w:r>
    </w:p>
    <w:p w14:paraId="0A529F32" w14:textId="77777777" w:rsidR="00D5441D" w:rsidRPr="00981B99" w:rsidRDefault="00D5441D" w:rsidP="00D5441D">
      <w:pPr>
        <w:rPr>
          <w:rFonts w:cs="Calibri"/>
        </w:rPr>
      </w:pPr>
    </w:p>
    <w:p w14:paraId="04F26907" w14:textId="3187268F" w:rsidR="00B975C8" w:rsidRPr="00981B99" w:rsidRDefault="00B975C8" w:rsidP="004663CD">
      <w:pPr>
        <w:pStyle w:val="ListBullet"/>
        <w:tabs>
          <w:tab w:val="left" w:pos="2880"/>
        </w:tabs>
        <w:rPr>
          <w:rFonts w:ascii="Calibri" w:hAnsi="Calibri" w:cs="Calibri"/>
        </w:rPr>
      </w:pPr>
      <w:r w:rsidRPr="003448BC">
        <w:rPr>
          <w:rFonts w:ascii="Calibri" w:hAnsi="Calibri" w:cs="Calibri"/>
          <w:b/>
          <w:bCs/>
          <w:sz w:val="22"/>
          <w:szCs w:val="22"/>
        </w:rPr>
        <w:t>Hierarchy:</w:t>
      </w:r>
      <w:r w:rsidRPr="00981B99">
        <w:rPr>
          <w:rFonts w:ascii="Calibri" w:hAnsi="Calibri" w:cs="Calibri"/>
          <w:sz w:val="22"/>
          <w:szCs w:val="22"/>
        </w:rPr>
        <w:t xml:space="preserve"> </w:t>
      </w:r>
      <w:r w:rsidR="0046235C">
        <w:rPr>
          <w:rFonts w:ascii="Calibri" w:hAnsi="Calibri" w:cs="Calibri"/>
          <w:sz w:val="22"/>
          <w:szCs w:val="22"/>
        </w:rPr>
        <w:t>d</w:t>
      </w:r>
      <w:r w:rsidRPr="00981B99">
        <w:rPr>
          <w:rFonts w:ascii="Calibri" w:hAnsi="Calibri" w:cs="Calibri"/>
          <w:sz w:val="22"/>
          <w:szCs w:val="22"/>
        </w:rPr>
        <w:t>escribes code hierarchies principally for data discovery purposes. The codes are referenced from the code lists in which they are maintained.</w:t>
      </w:r>
    </w:p>
    <w:p w14:paraId="29323054" w14:textId="579B055F" w:rsidR="00B975C8" w:rsidRPr="00981B99" w:rsidRDefault="00B975C8" w:rsidP="004663CD">
      <w:pPr>
        <w:pStyle w:val="ListBullet"/>
        <w:tabs>
          <w:tab w:val="left" w:pos="2880"/>
        </w:tabs>
        <w:rPr>
          <w:rFonts w:ascii="Calibri" w:hAnsi="Calibri" w:cs="Calibri"/>
        </w:rPr>
      </w:pPr>
      <w:r w:rsidRPr="003448BC">
        <w:rPr>
          <w:rFonts w:ascii="Calibri" w:hAnsi="Calibri" w:cs="Calibri"/>
          <w:b/>
          <w:bCs/>
          <w:sz w:val="22"/>
          <w:szCs w:val="22"/>
        </w:rPr>
        <w:t>Hierarchy Association:</w:t>
      </w:r>
      <w:r w:rsidRPr="00981B99">
        <w:rPr>
          <w:rFonts w:ascii="Calibri" w:hAnsi="Calibri" w:cs="Calibri"/>
          <w:sz w:val="22"/>
          <w:szCs w:val="22"/>
        </w:rPr>
        <w:t xml:space="preserve"> </w:t>
      </w:r>
      <w:r w:rsidR="008400EE">
        <w:rPr>
          <w:rFonts w:ascii="Calibri" w:hAnsi="Calibri" w:cs="Calibri"/>
          <w:sz w:val="22"/>
          <w:szCs w:val="22"/>
        </w:rPr>
        <w:t>this</w:t>
      </w:r>
      <w:r w:rsidRPr="00981B99">
        <w:rPr>
          <w:rFonts w:ascii="Calibri" w:hAnsi="Calibri" w:cs="Calibri"/>
          <w:sz w:val="22"/>
          <w:szCs w:val="22"/>
        </w:rPr>
        <w:t xml:space="preserve"> links a hierarchy to </w:t>
      </w:r>
      <w:r w:rsidR="00970BCB">
        <w:rPr>
          <w:rFonts w:ascii="Calibri" w:hAnsi="Calibri" w:cs="Calibri"/>
          <w:sz w:val="22"/>
          <w:szCs w:val="22"/>
        </w:rPr>
        <w:t xml:space="preserve">a component such as </w:t>
      </w:r>
      <w:r w:rsidRPr="00981B99">
        <w:rPr>
          <w:rFonts w:ascii="Calibri" w:hAnsi="Calibri" w:cs="Calibri"/>
          <w:sz w:val="22"/>
          <w:szCs w:val="22"/>
        </w:rPr>
        <w:t>a dimension. Furthermore, the linking can be specified in the context</w:t>
      </w:r>
      <w:r w:rsidR="00E719FE">
        <w:rPr>
          <w:rFonts w:ascii="Calibri" w:hAnsi="Calibri" w:cs="Calibri"/>
          <w:sz w:val="22"/>
          <w:szCs w:val="22"/>
        </w:rPr>
        <w:t xml:space="preserve"> of</w:t>
      </w:r>
      <w:r w:rsidRPr="00981B99">
        <w:rPr>
          <w:rFonts w:ascii="Calibri" w:hAnsi="Calibri" w:cs="Calibri"/>
          <w:sz w:val="22"/>
          <w:szCs w:val="22"/>
        </w:rPr>
        <w:t xml:space="preserve"> a </w:t>
      </w:r>
      <w:r w:rsidR="00970BCB">
        <w:rPr>
          <w:rFonts w:ascii="Calibri" w:hAnsi="Calibri" w:cs="Calibri"/>
          <w:sz w:val="22"/>
          <w:szCs w:val="22"/>
        </w:rPr>
        <w:t xml:space="preserve">certain </w:t>
      </w:r>
      <w:r w:rsidRPr="00981B99">
        <w:rPr>
          <w:rFonts w:ascii="Calibri" w:hAnsi="Calibri" w:cs="Calibri"/>
          <w:sz w:val="22"/>
          <w:szCs w:val="22"/>
        </w:rPr>
        <w:t>dataflow. Thus, a dimension in a data structure definition could have different hierarchies depending on the dataflow.</w:t>
      </w:r>
    </w:p>
    <w:p w14:paraId="3B3B7A55" w14:textId="77777777" w:rsidR="00B975C8" w:rsidRPr="00981B99" w:rsidRDefault="00B975C8" w:rsidP="00C75AB7">
      <w:pPr>
        <w:rPr>
          <w:rFonts w:cs="Calibri"/>
        </w:rPr>
      </w:pPr>
    </w:p>
    <w:p w14:paraId="0BC14F02" w14:textId="10CAF098" w:rsidR="003448BC" w:rsidRPr="002B6035" w:rsidRDefault="003448BC" w:rsidP="003448BC">
      <w:pPr>
        <w:spacing w:after="160" w:line="276" w:lineRule="auto"/>
        <w:ind w:left="-20" w:right="-20"/>
        <w:rPr>
          <w:rFonts w:eastAsiaTheme="minorEastAsia" w:cs="Calibri"/>
        </w:rPr>
      </w:pPr>
      <w:r>
        <w:rPr>
          <w:rFonts w:eastAsia="Calibri" w:cs="Calibri"/>
        </w:rPr>
        <w:t xml:space="preserve">In </w:t>
      </w:r>
      <w:r w:rsidR="461FBCE8" w:rsidRPr="173360CC">
        <w:rPr>
          <w:rFonts w:eastAsia="Calibri" w:cs="Calibri"/>
        </w:rPr>
        <w:t>SDMX 2.1</w:t>
      </w:r>
      <w:r>
        <w:rPr>
          <w:rFonts w:eastAsia="Calibri" w:cs="Calibri"/>
        </w:rPr>
        <w:t xml:space="preserve">, </w:t>
      </w:r>
      <w:r w:rsidR="461FBCE8" w:rsidRPr="173360CC">
        <w:rPr>
          <w:rFonts w:eastAsia="Calibri" w:cs="Calibri"/>
        </w:rPr>
        <w:t xml:space="preserve">the creation of hierarchies </w:t>
      </w:r>
      <w:r>
        <w:rPr>
          <w:rFonts w:eastAsia="Calibri" w:cs="Calibri"/>
        </w:rPr>
        <w:t xml:space="preserve">can be achieved using </w:t>
      </w:r>
      <w:r w:rsidRPr="002B6035">
        <w:rPr>
          <w:rFonts w:eastAsiaTheme="minorEastAsia" w:cs="Calibri"/>
        </w:rPr>
        <w:t>Hierarchical Code List</w:t>
      </w:r>
      <w:r>
        <w:rPr>
          <w:rFonts w:eastAsiaTheme="minorEastAsia" w:cs="Calibri"/>
        </w:rPr>
        <w:t>s</w:t>
      </w:r>
      <w:r w:rsidRPr="002B6035">
        <w:rPr>
          <w:rFonts w:eastAsiaTheme="minorEastAsia" w:cs="Calibri"/>
        </w:rPr>
        <w:t xml:space="preserve"> (HCL)</w:t>
      </w:r>
      <w:r>
        <w:rPr>
          <w:rFonts w:eastAsiaTheme="minorEastAsia" w:cs="Calibri"/>
        </w:rPr>
        <w:t>. However, the</w:t>
      </w:r>
      <w:r w:rsidRPr="004E63AC">
        <w:rPr>
          <w:rFonts w:eastAsiaTheme="minorEastAsia" w:cs="Calibri"/>
        </w:rPr>
        <w:t xml:space="preserve"> implementation of </w:t>
      </w:r>
      <w:r>
        <w:rPr>
          <w:rFonts w:eastAsiaTheme="minorEastAsia" w:cs="Calibri"/>
        </w:rPr>
        <w:t>HCLs</w:t>
      </w:r>
      <w:r w:rsidRPr="004E63AC">
        <w:rPr>
          <w:rFonts w:eastAsiaTheme="minorEastAsia" w:cs="Calibri"/>
        </w:rPr>
        <w:t xml:space="preserve"> </w:t>
      </w:r>
      <w:r w:rsidR="0032568E">
        <w:rPr>
          <w:rFonts w:eastAsiaTheme="minorEastAsia" w:cs="Calibri"/>
        </w:rPr>
        <w:t xml:space="preserve">is </w:t>
      </w:r>
      <w:r w:rsidRPr="004E63AC">
        <w:rPr>
          <w:rFonts w:eastAsiaTheme="minorEastAsia" w:cs="Calibri"/>
        </w:rPr>
        <w:t>not intuitive</w:t>
      </w:r>
      <w:r w:rsidR="0032568E">
        <w:rPr>
          <w:rFonts w:eastAsiaTheme="minorEastAsia" w:cs="Calibri"/>
        </w:rPr>
        <w:t>; SDMX 3.0 rectifies this.</w:t>
      </w:r>
    </w:p>
    <w:p w14:paraId="1F20D02C" w14:textId="1E92D2B6" w:rsidR="002B6035" w:rsidRPr="00846E47" w:rsidRDefault="002B6035" w:rsidP="002B6035">
      <w:pPr>
        <w:pStyle w:val="Heading1"/>
        <w:rPr>
          <w:rFonts w:cs="Times New Roman"/>
        </w:rPr>
      </w:pPr>
      <w:bookmarkStart w:id="9" w:name="_Toc180680387"/>
      <w:r w:rsidRPr="00846E47">
        <w:rPr>
          <w:rFonts w:cs="Times New Roman"/>
        </w:rPr>
        <w:t>Principles for the creation of SDMX hierarchies</w:t>
      </w:r>
      <w:bookmarkEnd w:id="9"/>
    </w:p>
    <w:p w14:paraId="27B79E36" w14:textId="52A7A85D" w:rsidR="0032568E" w:rsidRDefault="0032568E" w:rsidP="0032568E">
      <w:pPr>
        <w:spacing w:after="160" w:line="276" w:lineRule="auto"/>
        <w:ind w:left="-20" w:right="-20"/>
        <w:rPr>
          <w:rFonts w:eastAsia="Calibri" w:cs="Calibri"/>
        </w:rPr>
      </w:pPr>
      <w:r>
        <w:rPr>
          <w:rFonts w:eastAsiaTheme="minorEastAsia" w:cs="Calibri"/>
        </w:rPr>
        <w:t xml:space="preserve">The SDMX 2.1 </w:t>
      </w:r>
      <w:proofErr w:type="spellStart"/>
      <w:r>
        <w:rPr>
          <w:rFonts w:eastAsiaTheme="minorEastAsia" w:cs="Calibri"/>
        </w:rPr>
        <w:t>HierarchicalCodelist</w:t>
      </w:r>
      <w:proofErr w:type="spellEnd"/>
      <w:r>
        <w:rPr>
          <w:rFonts w:eastAsiaTheme="minorEastAsia" w:cs="Calibri"/>
        </w:rPr>
        <w:t xml:space="preserve"> artefact was deprecated in SDMX 3.0. The Hierarchy artefact contained in </w:t>
      </w:r>
      <w:proofErr w:type="gramStart"/>
      <w:r>
        <w:rPr>
          <w:rFonts w:eastAsiaTheme="minorEastAsia" w:cs="Calibri"/>
        </w:rPr>
        <w:t>a</w:t>
      </w:r>
      <w:proofErr w:type="gramEnd"/>
      <w:r>
        <w:rPr>
          <w:rFonts w:eastAsiaTheme="minorEastAsia" w:cs="Calibri"/>
        </w:rPr>
        <w:t xml:space="preserve"> HCL was retained, made maintainable without the HCL, and had features added to it.</w:t>
      </w:r>
    </w:p>
    <w:p w14:paraId="3201A1AA" w14:textId="70A9A718" w:rsidR="461FBCE8" w:rsidRPr="004E63AC" w:rsidRDefault="461FBCE8" w:rsidP="004663CD">
      <w:pPr>
        <w:rPr>
          <w:rFonts w:cs="Calibri"/>
        </w:rPr>
      </w:pPr>
      <w:r w:rsidRPr="004E63AC">
        <w:rPr>
          <w:rFonts w:cs="Calibri"/>
        </w:rPr>
        <w:t xml:space="preserve">The basic </w:t>
      </w:r>
      <w:r w:rsidR="001648EC">
        <w:rPr>
          <w:rFonts w:cs="Calibri"/>
        </w:rPr>
        <w:t xml:space="preserve">characteristics </w:t>
      </w:r>
      <w:r w:rsidRPr="004E63AC">
        <w:rPr>
          <w:rFonts w:cs="Calibri"/>
        </w:rPr>
        <w:t xml:space="preserve">of the </w:t>
      </w:r>
      <w:r w:rsidR="004E63AC">
        <w:rPr>
          <w:rFonts w:cs="Calibri"/>
        </w:rPr>
        <w:t>h</w:t>
      </w:r>
      <w:r w:rsidRPr="004E63AC">
        <w:rPr>
          <w:rFonts w:cs="Calibri"/>
        </w:rPr>
        <w:t xml:space="preserve">ierarchy </w:t>
      </w:r>
      <w:r w:rsidR="000E58B7">
        <w:rPr>
          <w:rFonts w:cs="Calibri"/>
        </w:rPr>
        <w:t xml:space="preserve">artefact </w:t>
      </w:r>
      <w:r w:rsidRPr="004E63AC">
        <w:rPr>
          <w:rFonts w:cs="Calibri"/>
        </w:rPr>
        <w:t xml:space="preserve">are: </w:t>
      </w:r>
    </w:p>
    <w:p w14:paraId="316FE394" w14:textId="77777777" w:rsidR="00F54C91" w:rsidRPr="004E63AC" w:rsidRDefault="00F54C91" w:rsidP="00F54C91">
      <w:pPr>
        <w:pStyle w:val="ListBullet"/>
        <w:tabs>
          <w:tab w:val="clear" w:pos="360"/>
          <w:tab w:val="num" w:pos="720"/>
        </w:tabs>
        <w:ind w:left="720"/>
        <w:rPr>
          <w:rFonts w:ascii="Calibri" w:hAnsi="Calibri" w:cs="Calibri"/>
          <w:sz w:val="22"/>
          <w:szCs w:val="22"/>
        </w:rPr>
      </w:pPr>
      <w:r w:rsidRPr="004E63AC">
        <w:rPr>
          <w:rFonts w:ascii="Calibri" w:hAnsi="Calibri" w:cs="Calibri"/>
          <w:sz w:val="22"/>
          <w:szCs w:val="22"/>
        </w:rPr>
        <w:t xml:space="preserve">A child code can have more than one parent. </w:t>
      </w:r>
    </w:p>
    <w:p w14:paraId="2C7A7E88" w14:textId="77777777" w:rsidR="00F54C91" w:rsidRPr="004E63AC" w:rsidRDefault="00F54C91" w:rsidP="00F54C91">
      <w:pPr>
        <w:pStyle w:val="ListBullet"/>
        <w:tabs>
          <w:tab w:val="clear" w:pos="360"/>
          <w:tab w:val="num" w:pos="720"/>
        </w:tabs>
        <w:ind w:left="720"/>
        <w:rPr>
          <w:rFonts w:ascii="Calibri" w:hAnsi="Calibri" w:cs="Calibri"/>
          <w:sz w:val="22"/>
          <w:szCs w:val="22"/>
        </w:rPr>
      </w:pPr>
      <w:r w:rsidRPr="004E63AC">
        <w:rPr>
          <w:rFonts w:ascii="Calibri" w:hAnsi="Calibri" w:cs="Calibri"/>
          <w:sz w:val="22"/>
          <w:szCs w:val="22"/>
        </w:rPr>
        <w:t xml:space="preserve">There can be more than one code that has no parent (i.e. more than one “root node”). </w:t>
      </w:r>
    </w:p>
    <w:p w14:paraId="36F8E4EE" w14:textId="0CF92630" w:rsidR="461FBCE8" w:rsidRPr="004E63AC" w:rsidRDefault="004663CD" w:rsidP="004663CD">
      <w:pPr>
        <w:pStyle w:val="ListBullet"/>
        <w:tabs>
          <w:tab w:val="clear" w:pos="360"/>
          <w:tab w:val="num" w:pos="720"/>
        </w:tabs>
        <w:ind w:left="720"/>
        <w:rPr>
          <w:rFonts w:ascii="Calibri" w:hAnsi="Calibri" w:cs="Calibri"/>
          <w:sz w:val="22"/>
          <w:szCs w:val="22"/>
        </w:rPr>
      </w:pPr>
      <w:r w:rsidRPr="004E63AC">
        <w:rPr>
          <w:rFonts w:ascii="Calibri" w:hAnsi="Calibri" w:cs="Calibri"/>
          <w:sz w:val="22"/>
          <w:szCs w:val="22"/>
        </w:rPr>
        <w:t>T</w:t>
      </w:r>
      <w:r w:rsidR="461FBCE8" w:rsidRPr="004E63AC">
        <w:rPr>
          <w:rFonts w:ascii="Calibri" w:hAnsi="Calibri" w:cs="Calibri"/>
          <w:sz w:val="22"/>
          <w:szCs w:val="22"/>
        </w:rPr>
        <w:t xml:space="preserve">he </w:t>
      </w:r>
      <w:r w:rsidR="004E63AC">
        <w:rPr>
          <w:rFonts w:ascii="Calibri" w:hAnsi="Calibri" w:cs="Calibri"/>
          <w:sz w:val="22"/>
          <w:szCs w:val="22"/>
        </w:rPr>
        <w:t>h</w:t>
      </w:r>
      <w:r w:rsidR="461FBCE8" w:rsidRPr="004E63AC">
        <w:rPr>
          <w:rFonts w:ascii="Calibri" w:hAnsi="Calibri" w:cs="Calibri"/>
          <w:sz w:val="22"/>
          <w:szCs w:val="22"/>
        </w:rPr>
        <w:t xml:space="preserve">ierarchy is a specification of the structure </w:t>
      </w:r>
      <w:r w:rsidR="00F341AE">
        <w:rPr>
          <w:rFonts w:ascii="Calibri" w:hAnsi="Calibri" w:cs="Calibri"/>
          <w:sz w:val="22"/>
          <w:szCs w:val="22"/>
        </w:rPr>
        <w:t xml:space="preserve">and order </w:t>
      </w:r>
      <w:r w:rsidR="461FBCE8" w:rsidRPr="004E63AC">
        <w:rPr>
          <w:rFonts w:ascii="Calibri" w:hAnsi="Calibri" w:cs="Calibri"/>
          <w:sz w:val="22"/>
          <w:szCs w:val="22"/>
        </w:rPr>
        <w:t xml:space="preserve">of the </w:t>
      </w:r>
      <w:r w:rsidR="004E63AC">
        <w:rPr>
          <w:rFonts w:ascii="Calibri" w:hAnsi="Calibri" w:cs="Calibri"/>
          <w:sz w:val="22"/>
          <w:szCs w:val="22"/>
        </w:rPr>
        <w:t>c</w:t>
      </w:r>
      <w:r w:rsidR="461FBCE8" w:rsidRPr="004E63AC">
        <w:rPr>
          <w:rFonts w:ascii="Calibri" w:hAnsi="Calibri" w:cs="Calibri"/>
          <w:sz w:val="22"/>
          <w:szCs w:val="22"/>
        </w:rPr>
        <w:t xml:space="preserve">odes. </w:t>
      </w:r>
    </w:p>
    <w:p w14:paraId="0570160A" w14:textId="37088116" w:rsidR="461FBCE8" w:rsidRPr="004663CD" w:rsidRDefault="461FBCE8" w:rsidP="004663CD">
      <w:pPr>
        <w:pStyle w:val="ListBullet"/>
        <w:tabs>
          <w:tab w:val="clear" w:pos="360"/>
          <w:tab w:val="num" w:pos="720"/>
        </w:tabs>
        <w:ind w:left="720"/>
        <w:rPr>
          <w:rFonts w:asciiTheme="minorHAnsi" w:hAnsiTheme="minorHAnsi" w:cstheme="minorHAnsi"/>
          <w:sz w:val="22"/>
          <w:szCs w:val="22"/>
        </w:rPr>
      </w:pPr>
      <w:r w:rsidRPr="004663CD">
        <w:rPr>
          <w:rFonts w:asciiTheme="minorHAnsi" w:hAnsiTheme="minorHAnsi" w:cstheme="minorHAnsi"/>
          <w:sz w:val="22"/>
          <w:szCs w:val="22"/>
        </w:rPr>
        <w:t xml:space="preserve">Codes participating in a </w:t>
      </w:r>
      <w:r w:rsidR="004E63AC">
        <w:rPr>
          <w:rFonts w:asciiTheme="minorHAnsi" w:hAnsiTheme="minorHAnsi" w:cstheme="minorHAnsi"/>
          <w:sz w:val="22"/>
          <w:szCs w:val="22"/>
        </w:rPr>
        <w:t>h</w:t>
      </w:r>
      <w:r w:rsidRPr="004663CD">
        <w:rPr>
          <w:rFonts w:asciiTheme="minorHAnsi" w:hAnsiTheme="minorHAnsi" w:cstheme="minorHAnsi"/>
          <w:sz w:val="22"/>
          <w:szCs w:val="22"/>
        </w:rPr>
        <w:t xml:space="preserve">ierarchy are not themselves contained in the list – they are referenced from the list and are maintained in one or more </w:t>
      </w:r>
      <w:r w:rsidR="004E63AC">
        <w:rPr>
          <w:rFonts w:asciiTheme="minorHAnsi" w:hAnsiTheme="minorHAnsi" w:cstheme="minorHAnsi"/>
          <w:sz w:val="22"/>
          <w:szCs w:val="22"/>
        </w:rPr>
        <w:t>c</w:t>
      </w:r>
      <w:r w:rsidRPr="004663CD">
        <w:rPr>
          <w:rFonts w:asciiTheme="minorHAnsi" w:hAnsiTheme="minorHAnsi" w:cstheme="minorHAnsi"/>
          <w:sz w:val="22"/>
          <w:szCs w:val="22"/>
        </w:rPr>
        <w:t>ode</w:t>
      </w:r>
      <w:r w:rsidR="004E63AC">
        <w:rPr>
          <w:rFonts w:asciiTheme="minorHAnsi" w:hAnsiTheme="minorHAnsi" w:cstheme="minorHAnsi"/>
          <w:sz w:val="22"/>
          <w:szCs w:val="22"/>
        </w:rPr>
        <w:t xml:space="preserve"> </w:t>
      </w:r>
      <w:r w:rsidRPr="004663CD">
        <w:rPr>
          <w:rFonts w:asciiTheme="minorHAnsi" w:hAnsiTheme="minorHAnsi" w:cstheme="minorHAnsi"/>
          <w:sz w:val="22"/>
          <w:szCs w:val="22"/>
        </w:rPr>
        <w:t>lists.</w:t>
      </w:r>
    </w:p>
    <w:p w14:paraId="2F5F26A9" w14:textId="3122CDF8" w:rsidR="461FBCE8" w:rsidRPr="004663CD" w:rsidRDefault="461FBCE8" w:rsidP="004663CD">
      <w:pPr>
        <w:pStyle w:val="ListBullet"/>
        <w:tabs>
          <w:tab w:val="clear" w:pos="360"/>
          <w:tab w:val="num" w:pos="720"/>
        </w:tabs>
        <w:ind w:left="720"/>
        <w:rPr>
          <w:rFonts w:asciiTheme="minorHAnsi" w:hAnsiTheme="minorHAnsi" w:cstheme="minorHAnsi"/>
          <w:sz w:val="22"/>
          <w:szCs w:val="22"/>
        </w:rPr>
      </w:pPr>
      <w:r w:rsidRPr="004663CD">
        <w:rPr>
          <w:rFonts w:asciiTheme="minorHAnsi" w:hAnsiTheme="minorHAnsi" w:cstheme="minorHAnsi"/>
          <w:sz w:val="22"/>
          <w:szCs w:val="22"/>
        </w:rPr>
        <w:t xml:space="preserve">The hierarchy of </w:t>
      </w:r>
      <w:r w:rsidR="004E63AC">
        <w:rPr>
          <w:rFonts w:asciiTheme="minorHAnsi" w:hAnsiTheme="minorHAnsi" w:cstheme="minorHAnsi"/>
          <w:sz w:val="22"/>
          <w:szCs w:val="22"/>
        </w:rPr>
        <w:t>c</w:t>
      </w:r>
      <w:r w:rsidRPr="004663CD">
        <w:rPr>
          <w:rFonts w:asciiTheme="minorHAnsi" w:hAnsiTheme="minorHAnsi" w:cstheme="minorHAnsi"/>
          <w:sz w:val="22"/>
          <w:szCs w:val="22"/>
        </w:rPr>
        <w:t xml:space="preserve">odes is specified in HierarchicalCode. This references the </w:t>
      </w:r>
      <w:r w:rsidR="004E63AC">
        <w:rPr>
          <w:rFonts w:asciiTheme="minorHAnsi" w:hAnsiTheme="minorHAnsi" w:cstheme="minorHAnsi"/>
          <w:sz w:val="22"/>
          <w:szCs w:val="22"/>
        </w:rPr>
        <w:t>c</w:t>
      </w:r>
      <w:r w:rsidRPr="004663CD">
        <w:rPr>
          <w:rFonts w:asciiTheme="minorHAnsi" w:hAnsiTheme="minorHAnsi" w:cstheme="minorHAnsi"/>
          <w:sz w:val="22"/>
          <w:szCs w:val="22"/>
        </w:rPr>
        <w:t>ode and its immediate child HierarchicalCodes.</w:t>
      </w:r>
    </w:p>
    <w:p w14:paraId="566B0700" w14:textId="77777777" w:rsidR="00F54C91" w:rsidRPr="004E63AC" w:rsidRDefault="00F54C91" w:rsidP="00F54C91">
      <w:pPr>
        <w:pStyle w:val="ListBullet"/>
        <w:tabs>
          <w:tab w:val="clear" w:pos="360"/>
          <w:tab w:val="num" w:pos="720"/>
        </w:tabs>
        <w:ind w:left="720"/>
        <w:rPr>
          <w:rFonts w:ascii="Calibri" w:hAnsi="Calibri" w:cs="Calibri"/>
          <w:sz w:val="22"/>
          <w:szCs w:val="22"/>
        </w:rPr>
      </w:pPr>
      <w:r w:rsidRPr="004E63AC">
        <w:rPr>
          <w:rFonts w:ascii="Calibri" w:hAnsi="Calibri" w:cs="Calibri"/>
          <w:sz w:val="22"/>
          <w:szCs w:val="22"/>
        </w:rPr>
        <w:lastRenderedPageBreak/>
        <w:t>The levels in a hierarchy can be explicitly defined or they can be implicit: i.e. they exist only as parent/child relationships in the coding structure.</w:t>
      </w:r>
    </w:p>
    <w:p w14:paraId="10BDC04E" w14:textId="0851DB1C" w:rsidR="461FBCE8" w:rsidRPr="004663CD" w:rsidRDefault="461FBCE8" w:rsidP="004663CD">
      <w:pPr>
        <w:pStyle w:val="ListBullet"/>
        <w:tabs>
          <w:tab w:val="clear" w:pos="360"/>
          <w:tab w:val="num" w:pos="720"/>
        </w:tabs>
        <w:ind w:left="720"/>
        <w:rPr>
          <w:rFonts w:asciiTheme="minorHAnsi" w:hAnsiTheme="minorHAnsi" w:cstheme="minorHAnsi"/>
          <w:sz w:val="22"/>
          <w:szCs w:val="22"/>
        </w:rPr>
      </w:pPr>
      <w:r w:rsidRPr="004663CD">
        <w:rPr>
          <w:rFonts w:asciiTheme="minorHAnsi" w:hAnsiTheme="minorHAnsi" w:cstheme="minorHAnsi"/>
          <w:sz w:val="22"/>
          <w:szCs w:val="22"/>
        </w:rPr>
        <w:t xml:space="preserve">A </w:t>
      </w:r>
      <w:r w:rsidR="003E4BF3">
        <w:rPr>
          <w:rFonts w:asciiTheme="minorHAnsi" w:hAnsiTheme="minorHAnsi" w:cstheme="minorHAnsi"/>
          <w:sz w:val="22"/>
          <w:szCs w:val="22"/>
        </w:rPr>
        <w:t>h</w:t>
      </w:r>
      <w:r w:rsidRPr="004663CD">
        <w:rPr>
          <w:rFonts w:asciiTheme="minorHAnsi" w:hAnsiTheme="minorHAnsi" w:cstheme="minorHAnsi"/>
          <w:sz w:val="22"/>
          <w:szCs w:val="22"/>
        </w:rPr>
        <w:t>ierarchy can have formal levels, but it is not necessarily a balanced tree. A balanced tree is where levels are pre-defined and fixed:</w:t>
      </w:r>
    </w:p>
    <w:p w14:paraId="6EAC7A73" w14:textId="39722D27" w:rsidR="461FBCE8" w:rsidRDefault="461FBCE8" w:rsidP="004663CD">
      <w:pPr>
        <w:pStyle w:val="ListParagraph"/>
        <w:numPr>
          <w:ilvl w:val="1"/>
          <w:numId w:val="5"/>
        </w:numPr>
        <w:rPr>
          <w:rFonts w:cs="Calibri"/>
        </w:rPr>
      </w:pPr>
      <w:r w:rsidRPr="173360CC">
        <w:rPr>
          <w:rFonts w:cs="Calibri"/>
        </w:rPr>
        <w:t xml:space="preserve">If the hierarchy has level, then the hierarchy is “level based” and this indicates that the hierarchy structure is arranged in levels of detail from the broadest to the most detailed level. In a “level based” hierarchy each HierarchicalCode is linked to the level in which it resides. </w:t>
      </w:r>
    </w:p>
    <w:p w14:paraId="22F522BC" w14:textId="1207F054" w:rsidR="461FBCE8" w:rsidRDefault="461FBCE8" w:rsidP="004663CD">
      <w:pPr>
        <w:pStyle w:val="ListParagraph"/>
        <w:numPr>
          <w:ilvl w:val="1"/>
          <w:numId w:val="5"/>
        </w:numPr>
        <w:rPr>
          <w:rFonts w:cs="Calibri"/>
        </w:rPr>
      </w:pPr>
      <w:r w:rsidRPr="173360CC">
        <w:rPr>
          <w:rFonts w:cs="Calibri"/>
        </w:rPr>
        <w:t xml:space="preserve">If the hierarchy has no levels, then the hierarchy is “value based” comprising a hierarchy of codes with no formal </w:t>
      </w:r>
      <w:r w:rsidR="004E63AC">
        <w:rPr>
          <w:rFonts w:cs="Calibri"/>
        </w:rPr>
        <w:t>l</w:t>
      </w:r>
      <w:r w:rsidRPr="173360CC">
        <w:rPr>
          <w:rFonts w:cs="Calibri"/>
        </w:rPr>
        <w:t>evels.</w:t>
      </w:r>
    </w:p>
    <w:p w14:paraId="52DEA3BB" w14:textId="0602CDEB" w:rsidR="0028038D" w:rsidRPr="00095CF7" w:rsidRDefault="0028038D" w:rsidP="00095CF7">
      <w:pPr>
        <w:pStyle w:val="ListBullet"/>
        <w:tabs>
          <w:tab w:val="clear" w:pos="360"/>
          <w:tab w:val="num" w:pos="720"/>
        </w:tabs>
        <w:ind w:left="720"/>
        <w:rPr>
          <w:rFonts w:asciiTheme="minorHAnsi" w:hAnsiTheme="minorHAnsi" w:cstheme="minorHAnsi"/>
          <w:sz w:val="22"/>
          <w:szCs w:val="22"/>
        </w:rPr>
      </w:pPr>
      <w:r w:rsidRPr="00095CF7">
        <w:rPr>
          <w:rFonts w:asciiTheme="minorHAnsi" w:hAnsiTheme="minorHAnsi" w:cstheme="minorHAnsi"/>
          <w:sz w:val="22"/>
          <w:szCs w:val="22"/>
        </w:rPr>
        <w:t>The hierarchy also specifies the order of codes in the sequential order they are specified in the hierarchy. This order overrides the order (implicit or explicit) specified in a codelist</w:t>
      </w:r>
      <w:r w:rsidR="00E81495">
        <w:rPr>
          <w:rFonts w:asciiTheme="minorHAnsi" w:hAnsiTheme="minorHAnsi" w:cstheme="minorHAnsi"/>
          <w:sz w:val="22"/>
          <w:szCs w:val="22"/>
        </w:rPr>
        <w:t>.</w:t>
      </w:r>
    </w:p>
    <w:p w14:paraId="477844C1" w14:textId="377C32D7" w:rsidR="173360CC" w:rsidRPr="00E81495" w:rsidRDefault="0028038D" w:rsidP="00A370DF">
      <w:pPr>
        <w:pStyle w:val="ListBullet"/>
        <w:tabs>
          <w:tab w:val="clear" w:pos="360"/>
          <w:tab w:val="num" w:pos="720"/>
        </w:tabs>
        <w:spacing w:after="160"/>
        <w:ind w:left="720"/>
        <w:rPr>
          <w:rFonts w:asciiTheme="minorHAnsi" w:hAnsiTheme="minorHAnsi" w:cstheme="minorHAnsi"/>
          <w:sz w:val="22"/>
          <w:szCs w:val="22"/>
        </w:rPr>
      </w:pPr>
      <w:r w:rsidRPr="00095CF7">
        <w:rPr>
          <w:rFonts w:asciiTheme="minorHAnsi" w:hAnsiTheme="minorHAnsi" w:cstheme="minorHAnsi"/>
          <w:sz w:val="22"/>
          <w:szCs w:val="22"/>
        </w:rPr>
        <w:t xml:space="preserve">The hierarchy in the hierarchy artefact overrides a </w:t>
      </w:r>
      <w:proofErr w:type="spellStart"/>
      <w:r w:rsidR="00251C6A" w:rsidRPr="00095CF7">
        <w:rPr>
          <w:rFonts w:asciiTheme="minorHAnsi" w:hAnsiTheme="minorHAnsi" w:cstheme="minorHAnsi"/>
          <w:sz w:val="22"/>
          <w:szCs w:val="22"/>
        </w:rPr>
        <w:t>codelist’s</w:t>
      </w:r>
      <w:proofErr w:type="spellEnd"/>
      <w:r w:rsidRPr="00095CF7">
        <w:rPr>
          <w:rFonts w:asciiTheme="minorHAnsi" w:hAnsiTheme="minorHAnsi" w:cstheme="minorHAnsi"/>
          <w:sz w:val="22"/>
          <w:szCs w:val="22"/>
        </w:rPr>
        <w:t xml:space="preserve"> in-line hierarchy</w:t>
      </w:r>
      <w:r w:rsidR="00E81495">
        <w:rPr>
          <w:rFonts w:asciiTheme="minorHAnsi" w:hAnsiTheme="minorHAnsi" w:cstheme="minorHAnsi"/>
          <w:sz w:val="22"/>
          <w:szCs w:val="22"/>
        </w:rPr>
        <w:t>.</w:t>
      </w:r>
    </w:p>
    <w:p w14:paraId="1AA019B9" w14:textId="77A6F135" w:rsidR="0014181A" w:rsidRPr="0014181A" w:rsidRDefault="0014181A" w:rsidP="00846E47">
      <w:pPr>
        <w:spacing w:after="120" w:line="276" w:lineRule="auto"/>
        <w:ind w:right="-20"/>
        <w:rPr>
          <w:rFonts w:eastAsia="Calibri" w:cs="Calibri"/>
        </w:rPr>
      </w:pPr>
      <w:r w:rsidRPr="0014181A">
        <w:rPr>
          <w:rFonts w:eastAsia="Calibri" w:cs="Calibri"/>
        </w:rPr>
        <w:t>Hierarchy artefacts and in-line hierarchies can be used together to provide an (in-line) default hierarchy that is then overridden by specific hierarchies (artefacts) depending on use case. There are cases where an in-line hierarchy is sufficient to provide a hierarchy. SDMX hierarchy artefacts are more flexible and have advantages over in-line hierarchies.</w:t>
      </w:r>
    </w:p>
    <w:p w14:paraId="342F4A3D" w14:textId="3CFA6DF0" w:rsidR="000E58B7" w:rsidRDefault="0014181A" w:rsidP="00616C53">
      <w:pPr>
        <w:spacing w:after="120" w:line="276" w:lineRule="auto"/>
        <w:ind w:right="-20"/>
        <w:rPr>
          <w:rFonts w:eastAsia="Calibri" w:cs="Calibri"/>
        </w:rPr>
      </w:pPr>
      <w:r w:rsidRPr="0014181A">
        <w:rPr>
          <w:rFonts w:eastAsia="Calibri" w:cs="Calibri"/>
        </w:rPr>
        <w:t xml:space="preserve">SDMX 3.0 also introduces </w:t>
      </w:r>
      <w:r w:rsidR="004E63AC" w:rsidRPr="0014181A">
        <w:rPr>
          <w:rFonts w:eastAsia="Calibri" w:cs="Calibri"/>
        </w:rPr>
        <w:t>h</w:t>
      </w:r>
      <w:r w:rsidR="461FBCE8" w:rsidRPr="0014181A">
        <w:rPr>
          <w:rFonts w:eastAsia="Calibri" w:cs="Calibri"/>
        </w:rPr>
        <w:t xml:space="preserve">ierarchy </w:t>
      </w:r>
      <w:r w:rsidR="004E63AC" w:rsidRPr="0014181A">
        <w:rPr>
          <w:rFonts w:eastAsia="Calibri" w:cs="Calibri"/>
        </w:rPr>
        <w:t>a</w:t>
      </w:r>
      <w:r w:rsidR="461FBCE8" w:rsidRPr="0014181A">
        <w:rPr>
          <w:rFonts w:eastAsia="Calibri" w:cs="Calibri"/>
        </w:rPr>
        <w:t>ssociation</w:t>
      </w:r>
      <w:r w:rsidR="00F54C91" w:rsidRPr="0014181A">
        <w:rPr>
          <w:rFonts w:eastAsia="Calibri" w:cs="Calibri"/>
        </w:rPr>
        <w:t xml:space="preserve">, which </w:t>
      </w:r>
      <w:r w:rsidR="461FBCE8" w:rsidRPr="0014181A">
        <w:rPr>
          <w:rFonts w:eastAsia="Calibri" w:cs="Calibri"/>
        </w:rPr>
        <w:t>links a</w:t>
      </w:r>
      <w:r w:rsidR="00AF3522" w:rsidRPr="0014181A">
        <w:rPr>
          <w:rFonts w:eastAsia="Calibri" w:cs="Calibri"/>
        </w:rPr>
        <w:t>n</w:t>
      </w:r>
      <w:r w:rsidR="461FBCE8" w:rsidRPr="0014181A">
        <w:rPr>
          <w:rFonts w:eastAsia="Calibri" w:cs="Calibri"/>
        </w:rPr>
        <w:t xml:space="preserve"> </w:t>
      </w:r>
      <w:r w:rsidR="003669FE" w:rsidRPr="0014181A">
        <w:rPr>
          <w:rFonts w:eastAsia="Calibri" w:cs="Calibri"/>
        </w:rPr>
        <w:t>i</w:t>
      </w:r>
      <w:r w:rsidR="461FBCE8" w:rsidRPr="0014181A">
        <w:rPr>
          <w:rFonts w:eastAsia="Calibri" w:cs="Calibri"/>
        </w:rPr>
        <w:t xml:space="preserve">dentifiable </w:t>
      </w:r>
      <w:r w:rsidR="003669FE" w:rsidRPr="0014181A">
        <w:rPr>
          <w:rFonts w:eastAsia="Calibri" w:cs="Calibri"/>
        </w:rPr>
        <w:t>a</w:t>
      </w:r>
      <w:r w:rsidR="461FBCE8" w:rsidRPr="0014181A">
        <w:rPr>
          <w:rFonts w:eastAsia="Calibri" w:cs="Calibri"/>
        </w:rPr>
        <w:t>rtefact</w:t>
      </w:r>
      <w:r w:rsidR="002B6782" w:rsidRPr="0014181A">
        <w:rPr>
          <w:rFonts w:eastAsia="Calibri" w:cs="Calibri"/>
        </w:rPr>
        <w:t xml:space="preserve"> (such as a dimension in a dataflow)</w:t>
      </w:r>
      <w:r w:rsidR="461FBCE8" w:rsidRPr="0014181A">
        <w:rPr>
          <w:rFonts w:eastAsia="Calibri" w:cs="Calibri"/>
        </w:rPr>
        <w:t xml:space="preserve"> with the </w:t>
      </w:r>
      <w:r w:rsidR="00D639B8" w:rsidRPr="0014181A">
        <w:rPr>
          <w:rFonts w:eastAsia="Calibri" w:cs="Calibri"/>
        </w:rPr>
        <w:t>hierarchy</w:t>
      </w:r>
      <w:r w:rsidR="00F54C91" w:rsidRPr="0014181A">
        <w:rPr>
          <w:rFonts w:eastAsia="Calibri" w:cs="Calibri"/>
        </w:rPr>
        <w:t xml:space="preserve"> artefact</w:t>
      </w:r>
      <w:r w:rsidR="461FBCE8" w:rsidRPr="0014181A">
        <w:rPr>
          <w:rFonts w:eastAsia="Calibri" w:cs="Calibri"/>
        </w:rPr>
        <w:t xml:space="preserve">. </w:t>
      </w:r>
      <w:r w:rsidR="00F54C91" w:rsidRPr="0014181A">
        <w:rPr>
          <w:rFonts w:eastAsia="Calibri" w:cs="Calibri"/>
        </w:rPr>
        <w:t>Hierarchies can be reused by several artefacts via the HierarchyAssociation.</w:t>
      </w:r>
      <w:r w:rsidRPr="0014181A">
        <w:rPr>
          <w:rFonts w:eastAsia="Calibri" w:cs="Calibri"/>
        </w:rPr>
        <w:t xml:space="preserve"> </w:t>
      </w:r>
      <w:r w:rsidR="000E58B7" w:rsidRPr="0014181A">
        <w:rPr>
          <w:rFonts w:eastAsia="Calibri" w:cs="Calibri"/>
        </w:rPr>
        <w:t xml:space="preserve">In SDMX 2.1, the hierarchy association </w:t>
      </w:r>
      <w:r w:rsidR="002B6782" w:rsidRPr="0014181A">
        <w:rPr>
          <w:rFonts w:eastAsia="Calibri" w:cs="Calibri"/>
        </w:rPr>
        <w:t xml:space="preserve">can </w:t>
      </w:r>
      <w:r w:rsidR="000E58B7" w:rsidRPr="0014181A">
        <w:rPr>
          <w:rFonts w:eastAsia="Calibri" w:cs="Calibri"/>
        </w:rPr>
        <w:t>be made with a Dataflow annotation</w:t>
      </w:r>
      <w:r w:rsidR="0028038D" w:rsidRPr="0014181A">
        <w:rPr>
          <w:rFonts w:eastAsia="Calibri" w:cs="Calibri"/>
        </w:rPr>
        <w:t xml:space="preserve"> HIER_CONTEXT. The annotation is part of the </w:t>
      </w:r>
      <w:hyperlink r:id="rId12" w:history="1">
        <w:r w:rsidR="0028038D" w:rsidRPr="0014181A">
          <w:rPr>
            <w:rStyle w:val="Hyperlink"/>
            <w:rFonts w:eastAsia="Calibri" w:cs="Calibri"/>
          </w:rPr>
          <w:t>SDMX annotation controlled vocabulary</w:t>
        </w:r>
      </w:hyperlink>
      <w:r w:rsidR="0028038D" w:rsidRPr="0014181A">
        <w:rPr>
          <w:rFonts w:eastAsia="Calibri" w:cs="Calibri"/>
        </w:rPr>
        <w:t>.</w:t>
      </w:r>
    </w:p>
    <w:p w14:paraId="17F7B3D4" w14:textId="5E2A31E7" w:rsidR="00173D7A" w:rsidRPr="00846E47" w:rsidRDefault="00173D7A" w:rsidP="00173D7A">
      <w:pPr>
        <w:pStyle w:val="Heading1"/>
        <w:rPr>
          <w:rFonts w:cs="Times New Roman"/>
        </w:rPr>
      </w:pPr>
      <w:bookmarkStart w:id="10" w:name="_Toc180680388"/>
      <w:r w:rsidRPr="00846E47">
        <w:rPr>
          <w:rFonts w:cs="Times New Roman"/>
        </w:rPr>
        <w:t>Use cases</w:t>
      </w:r>
      <w:bookmarkEnd w:id="10"/>
      <w:r w:rsidR="0032568E">
        <w:rPr>
          <w:rFonts w:cs="Times New Roman"/>
        </w:rPr>
        <w:t xml:space="preserve"> </w:t>
      </w:r>
      <w:bookmarkStart w:id="11" w:name="_Hlk180739470"/>
      <w:r w:rsidR="0032568E">
        <w:rPr>
          <w:rFonts w:cs="Times New Roman"/>
        </w:rPr>
        <w:t>for SDMX hierarchies</w:t>
      </w:r>
      <w:bookmarkEnd w:id="11"/>
    </w:p>
    <w:p w14:paraId="0EA5B367" w14:textId="22664E88" w:rsidR="006E0237" w:rsidRDefault="006E0237" w:rsidP="00846E47">
      <w:r>
        <w:t xml:space="preserve">This section presents some specific, non-exhaustive use cases </w:t>
      </w:r>
      <w:r w:rsidR="00AD09CE">
        <w:t xml:space="preserve">for </w:t>
      </w:r>
      <w:r>
        <w:t>hierarch</w:t>
      </w:r>
      <w:r w:rsidR="00AD09CE">
        <w:t>y usage</w:t>
      </w:r>
      <w:r>
        <w:t>.</w:t>
      </w:r>
    </w:p>
    <w:p w14:paraId="3508A9A1" w14:textId="0782F753" w:rsidR="00173D7A" w:rsidRPr="00F26888" w:rsidRDefault="00084F2A" w:rsidP="00173D7A">
      <w:pPr>
        <w:pStyle w:val="Heading2"/>
      </w:pPr>
      <w:bookmarkStart w:id="12" w:name="_Toc180680389"/>
      <w:r>
        <w:t>Use case for data presentation</w:t>
      </w:r>
      <w:bookmarkEnd w:id="12"/>
    </w:p>
    <w:p w14:paraId="28604434" w14:textId="77777777" w:rsidR="00173D7A" w:rsidRPr="004663CD" w:rsidRDefault="00173D7A" w:rsidP="00173D7A">
      <w:pPr>
        <w:rPr>
          <w:b/>
          <w:bCs/>
        </w:rPr>
      </w:pPr>
    </w:p>
    <w:p w14:paraId="10255A02" w14:textId="7D148BB1" w:rsidR="00173D7A" w:rsidRDefault="00AE5992" w:rsidP="00173D7A">
      <w:pPr>
        <w:spacing w:after="160" w:line="257" w:lineRule="auto"/>
        <w:ind w:left="-20" w:right="-20"/>
        <w:rPr>
          <w:rFonts w:eastAsia="Calibri" w:cs="Calibri"/>
        </w:rPr>
      </w:pPr>
      <w:bookmarkStart w:id="13" w:name="_Hlk181983661"/>
      <w:r>
        <w:rPr>
          <w:rFonts w:eastAsia="Calibri" w:cs="Calibri"/>
        </w:rPr>
        <w:t xml:space="preserve">The first </w:t>
      </w:r>
      <w:r w:rsidRPr="00AE5992">
        <w:rPr>
          <w:rFonts w:eastAsia="Calibri" w:cs="Calibri"/>
        </w:rPr>
        <w:t>use case</w:t>
      </w:r>
      <w:bookmarkEnd w:id="13"/>
      <w:r w:rsidR="00173D7A" w:rsidRPr="6FC5EF1F">
        <w:rPr>
          <w:rFonts w:eastAsia="Calibri" w:cs="Calibri"/>
        </w:rPr>
        <w:t xml:space="preserve"> is focused on how information derived from data can be effectively communicated to the user. This is typically achieved through features that capture user interest and are easily comprehensible. In this context, hierarchies can be beneficial for </w:t>
      </w:r>
      <w:r w:rsidR="00616C53" w:rsidRPr="6FC5EF1F">
        <w:rPr>
          <w:rFonts w:eastAsia="Calibri" w:cs="Calibri"/>
        </w:rPr>
        <w:t>several reasons</w:t>
      </w:r>
      <w:r w:rsidR="00173D7A" w:rsidRPr="6FC5EF1F">
        <w:rPr>
          <w:rFonts w:eastAsia="Calibri" w:cs="Calibri"/>
        </w:rPr>
        <w:t>:</w:t>
      </w:r>
    </w:p>
    <w:p w14:paraId="03FAAD69" w14:textId="77777777" w:rsidR="00173D7A" w:rsidRDefault="00173D7A" w:rsidP="00173D7A">
      <w:pPr>
        <w:pStyle w:val="ListParagraph"/>
        <w:numPr>
          <w:ilvl w:val="0"/>
          <w:numId w:val="8"/>
        </w:numPr>
      </w:pPr>
      <w:r w:rsidRPr="6FC5EF1F">
        <w:t xml:space="preserve">The ability to have more than one parent enables the display of different groupings that partially share the same codes. </w:t>
      </w:r>
    </w:p>
    <w:p w14:paraId="726C62B2" w14:textId="550F2783" w:rsidR="00173D7A" w:rsidRDefault="00173D7A" w:rsidP="00173D7A">
      <w:pPr>
        <w:pStyle w:val="ListParagraph"/>
        <w:numPr>
          <w:ilvl w:val="0"/>
          <w:numId w:val="8"/>
        </w:numPr>
      </w:pPr>
      <w:r w:rsidRPr="6FC5EF1F">
        <w:t>The ability to use codes from the same code list at different levels allows for multiple perspectives on the data.</w:t>
      </w:r>
    </w:p>
    <w:p w14:paraId="55FCDF89" w14:textId="350395EE" w:rsidR="00173D7A" w:rsidRPr="00846E47" w:rsidRDefault="00D639B8" w:rsidP="00846E47">
      <w:pPr>
        <w:pStyle w:val="ListParagraph"/>
        <w:numPr>
          <w:ilvl w:val="0"/>
          <w:numId w:val="8"/>
        </w:numPr>
      </w:pPr>
      <w:r>
        <w:t>T</w:t>
      </w:r>
      <w:r w:rsidR="00173D7A" w:rsidRPr="007C327C">
        <w:t>he hierarchy</w:t>
      </w:r>
      <w:r>
        <w:t xml:space="preserve"> describes the code order</w:t>
      </w:r>
      <w:r w:rsidR="00173D7A">
        <w:t>.</w:t>
      </w:r>
    </w:p>
    <w:p w14:paraId="61186522" w14:textId="1BE20086" w:rsidR="00173D7A" w:rsidRDefault="00173D7A" w:rsidP="00846E47">
      <w:pPr>
        <w:spacing w:before="120" w:after="160" w:line="257" w:lineRule="auto"/>
        <w:ind w:left="-14" w:right="-14"/>
        <w:rPr>
          <w:rFonts w:eastAsia="Calibri" w:cs="Calibri"/>
        </w:rPr>
      </w:pPr>
      <w:r w:rsidRPr="6FC5EF1F">
        <w:rPr>
          <w:rFonts w:eastAsia="Calibri" w:cs="Calibri"/>
        </w:rPr>
        <w:t>To better illustrate the points, we will provide some practical examples.</w:t>
      </w:r>
      <w:r>
        <w:rPr>
          <w:rFonts w:eastAsia="Calibri" w:cs="Calibri"/>
        </w:rPr>
        <w:t xml:space="preserve"> </w:t>
      </w:r>
      <w:r w:rsidRPr="6FC5EF1F">
        <w:rPr>
          <w:rFonts w:eastAsia="Calibri" w:cs="Calibri"/>
        </w:rPr>
        <w:t xml:space="preserve">In </w:t>
      </w:r>
      <w:r w:rsidR="001648EC">
        <w:rPr>
          <w:rFonts w:eastAsia="Calibri" w:cs="Calibri"/>
        </w:rPr>
        <w:t xml:space="preserve">Figure 6 </w:t>
      </w:r>
      <w:r w:rsidRPr="6FC5EF1F">
        <w:rPr>
          <w:rFonts w:eastAsia="Calibri" w:cs="Calibri"/>
        </w:rPr>
        <w:t>below,</w:t>
      </w:r>
      <w:r>
        <w:rPr>
          <w:rFonts w:eastAsia="Calibri" w:cs="Calibri"/>
        </w:rPr>
        <w:t xml:space="preserve"> the </w:t>
      </w:r>
      <w:r w:rsidRPr="6FC5EF1F">
        <w:rPr>
          <w:rFonts w:eastAsia="Calibri" w:cs="Calibri"/>
        </w:rPr>
        <w:t>"Gross Domestic Product and main components"</w:t>
      </w:r>
      <w:r>
        <w:rPr>
          <w:rFonts w:eastAsia="Calibri" w:cs="Calibri"/>
        </w:rPr>
        <w:t xml:space="preserve"> dataset from</w:t>
      </w:r>
      <w:r w:rsidRPr="6FC5EF1F">
        <w:rPr>
          <w:rFonts w:eastAsia="Calibri" w:cs="Calibri"/>
        </w:rPr>
        <w:t xml:space="preserve"> </w:t>
      </w:r>
      <w:r w:rsidR="00B619AF">
        <w:rPr>
          <w:rFonts w:eastAsia="Calibri" w:cs="Calibri"/>
        </w:rPr>
        <w:t>ISTAT’s</w:t>
      </w:r>
      <w:r w:rsidR="00B619AF" w:rsidRPr="6FC5EF1F">
        <w:rPr>
          <w:rFonts w:eastAsia="Calibri" w:cs="Calibri"/>
        </w:rPr>
        <w:t xml:space="preserve"> </w:t>
      </w:r>
      <w:r w:rsidRPr="6FC5EF1F">
        <w:rPr>
          <w:rFonts w:eastAsia="Calibri" w:cs="Calibri"/>
        </w:rPr>
        <w:t xml:space="preserve">data warehouse </w:t>
      </w:r>
      <w:r>
        <w:rPr>
          <w:rFonts w:eastAsia="Calibri" w:cs="Calibri"/>
        </w:rPr>
        <w:t xml:space="preserve">illustrates </w:t>
      </w:r>
      <w:r w:rsidRPr="6FC5EF1F">
        <w:rPr>
          <w:rFonts w:eastAsia="Calibri" w:cs="Calibri"/>
        </w:rPr>
        <w:t>that the code "gross domestic product at market prices" is repeated under both the "Output approach" and "Expenditure approach."</w:t>
      </w:r>
      <w:r>
        <w:rPr>
          <w:rFonts w:eastAsia="Calibri" w:cs="Calibri"/>
        </w:rPr>
        <w:t xml:space="preserve"> </w:t>
      </w:r>
      <w:r w:rsidRPr="6FC5EF1F">
        <w:rPr>
          <w:rFonts w:eastAsia="Calibri" w:cs="Calibri"/>
        </w:rPr>
        <w:t xml:space="preserve">This enables the possibility to display different aggregations sharing common codes (point 1). </w:t>
      </w:r>
      <w:r w:rsidRPr="00F069B3">
        <w:rPr>
          <w:rFonts w:eastAsia="Calibri" w:cs="Calibri"/>
        </w:rPr>
        <w:t xml:space="preserve">Simultaneously, two different phenomena are presented in the same dataset: the output approach and the expenditure approach. These can be indeed considered as two different code lists </w:t>
      </w:r>
      <w:r w:rsidR="00F069B3" w:rsidRPr="00F069B3">
        <w:rPr>
          <w:rFonts w:eastAsia="Calibri" w:cs="Calibri"/>
        </w:rPr>
        <w:t xml:space="preserve">in the same hierarchy </w:t>
      </w:r>
      <w:r w:rsidRPr="00F069B3">
        <w:rPr>
          <w:rFonts w:eastAsia="Calibri" w:cs="Calibri"/>
        </w:rPr>
        <w:t>(point 2).</w:t>
      </w:r>
    </w:p>
    <w:p w14:paraId="659F19A3" w14:textId="77777777" w:rsidR="00173D7A" w:rsidRPr="00F26888" w:rsidRDefault="00173D7A" w:rsidP="00B05F6A">
      <w:pPr>
        <w:keepNext/>
        <w:spacing w:line="257" w:lineRule="auto"/>
        <w:ind w:left="-14" w:right="-14"/>
        <w:jc w:val="center"/>
        <w:rPr>
          <w:rFonts w:eastAsia="Calibri" w:cs="Calibri"/>
          <w:b/>
          <w:bCs/>
          <w:i/>
          <w:iCs/>
        </w:rPr>
      </w:pPr>
      <w:r w:rsidRPr="53B0FBBD">
        <w:rPr>
          <w:rFonts w:eastAsia="Calibri" w:cs="Calibri"/>
          <w:b/>
          <w:bCs/>
          <w:i/>
          <w:iCs/>
        </w:rPr>
        <w:lastRenderedPageBreak/>
        <w:t>Figure 6. Example of multiple parent codes and different code lists in a hierarchy</w:t>
      </w:r>
    </w:p>
    <w:p w14:paraId="23A77DC6" w14:textId="77777777" w:rsidR="00173D7A" w:rsidRDefault="00173D7A" w:rsidP="00173D7A">
      <w:pPr>
        <w:jc w:val="center"/>
      </w:pPr>
      <w:r>
        <w:rPr>
          <w:noProof/>
          <w:lang w:val="it-IT" w:eastAsia="it-IT"/>
        </w:rPr>
        <w:drawing>
          <wp:inline distT="0" distB="0" distL="0" distR="0" wp14:anchorId="38E72E5D" wp14:editId="08749FFF">
            <wp:extent cx="5547864" cy="2785490"/>
            <wp:effectExtent l="19050" t="19050" r="15240" b="15240"/>
            <wp:docPr id="333208586" name="Picture 33320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08586"/>
                    <pic:cNvPicPr/>
                  </pic:nvPicPr>
                  <pic:blipFill>
                    <a:blip r:embed="rId13">
                      <a:extLst>
                        <a:ext uri="{28A0092B-C50C-407E-A947-70E740481C1C}">
                          <a14:useLocalDpi xmlns:a14="http://schemas.microsoft.com/office/drawing/2010/main" val="0"/>
                        </a:ext>
                      </a:extLst>
                    </a:blip>
                    <a:stretch>
                      <a:fillRect/>
                    </a:stretch>
                  </pic:blipFill>
                  <pic:spPr>
                    <a:xfrm>
                      <a:off x="0" y="0"/>
                      <a:ext cx="5607890" cy="2815628"/>
                    </a:xfrm>
                    <a:prstGeom prst="rect">
                      <a:avLst/>
                    </a:prstGeom>
                    <a:ln>
                      <a:solidFill>
                        <a:schemeClr val="accent2"/>
                      </a:solidFill>
                    </a:ln>
                  </pic:spPr>
                </pic:pic>
              </a:graphicData>
            </a:graphic>
          </wp:inline>
        </w:drawing>
      </w:r>
    </w:p>
    <w:p w14:paraId="2F6A4CAA" w14:textId="483AD75E" w:rsidR="00173D7A" w:rsidRDefault="00173D7A" w:rsidP="00173D7A">
      <w:pPr>
        <w:jc w:val="left"/>
        <w:rPr>
          <w:i/>
          <w:iCs/>
          <w:sz w:val="16"/>
          <w:szCs w:val="16"/>
        </w:rPr>
      </w:pPr>
      <w:r>
        <w:t xml:space="preserve">                  </w:t>
      </w:r>
      <w:r w:rsidRPr="007C327C">
        <w:rPr>
          <w:i/>
          <w:iCs/>
          <w:sz w:val="16"/>
          <w:szCs w:val="16"/>
        </w:rPr>
        <w:t xml:space="preserve">Source: </w:t>
      </w:r>
      <w:r w:rsidR="00251C6A" w:rsidRPr="007C327C">
        <w:rPr>
          <w:i/>
          <w:iCs/>
          <w:sz w:val="16"/>
          <w:szCs w:val="16"/>
        </w:rPr>
        <w:t>I</w:t>
      </w:r>
      <w:r w:rsidR="00B619AF">
        <w:rPr>
          <w:i/>
          <w:iCs/>
          <w:sz w:val="16"/>
          <w:szCs w:val="16"/>
        </w:rPr>
        <w:t>STAT</w:t>
      </w:r>
      <w:r w:rsidR="00251C6A" w:rsidRPr="007C327C">
        <w:rPr>
          <w:i/>
          <w:iCs/>
          <w:sz w:val="16"/>
          <w:szCs w:val="16"/>
        </w:rPr>
        <w:t>’s</w:t>
      </w:r>
      <w:r w:rsidRPr="007C327C">
        <w:rPr>
          <w:i/>
          <w:iCs/>
          <w:sz w:val="16"/>
          <w:szCs w:val="16"/>
        </w:rPr>
        <w:t xml:space="preserve"> Data Warehouse</w:t>
      </w:r>
    </w:p>
    <w:p w14:paraId="238F19C4" w14:textId="77777777" w:rsidR="00173D7A" w:rsidRPr="00173D7A" w:rsidRDefault="00173D7A" w:rsidP="00173D7A">
      <w:pPr>
        <w:jc w:val="left"/>
        <w:rPr>
          <w:i/>
          <w:iCs/>
          <w:sz w:val="16"/>
          <w:szCs w:val="16"/>
        </w:rPr>
      </w:pPr>
    </w:p>
    <w:p w14:paraId="1C0BF332" w14:textId="1464FDF4" w:rsidR="00173D7A" w:rsidRDefault="00173D7A" w:rsidP="00173D7A">
      <w:pPr>
        <w:spacing w:after="160" w:line="257" w:lineRule="auto"/>
        <w:ind w:left="-20" w:right="-20"/>
        <w:rPr>
          <w:rFonts w:eastAsia="Calibri" w:cs="Calibri"/>
        </w:rPr>
      </w:pPr>
      <w:r w:rsidRPr="6FC5EF1F">
        <w:rPr>
          <w:rFonts w:eastAsia="Calibri" w:cs="Calibri"/>
        </w:rPr>
        <w:t xml:space="preserve">In </w:t>
      </w:r>
      <w:r w:rsidR="006E0237">
        <w:rPr>
          <w:rFonts w:eastAsia="Calibri" w:cs="Calibri"/>
        </w:rPr>
        <w:t xml:space="preserve">Figure 7 </w:t>
      </w:r>
      <w:r>
        <w:rPr>
          <w:rFonts w:eastAsia="Calibri" w:cs="Calibri"/>
        </w:rPr>
        <w:t>below</w:t>
      </w:r>
      <w:r w:rsidRPr="6FC5EF1F">
        <w:rPr>
          <w:rFonts w:eastAsia="Calibri" w:cs="Calibri"/>
        </w:rPr>
        <w:t>, it is</w:t>
      </w:r>
      <w:r w:rsidR="006E0237">
        <w:rPr>
          <w:rFonts w:eastAsia="Calibri" w:cs="Calibri"/>
        </w:rPr>
        <w:t xml:space="preserve"> </w:t>
      </w:r>
      <w:r w:rsidRPr="6FC5EF1F">
        <w:rPr>
          <w:rFonts w:eastAsia="Calibri" w:cs="Calibri"/>
        </w:rPr>
        <w:t>possible to observe the feature outlined in point 3. Specifically, in the "Household energy consumption" section, the territory variable is organized, at the second level, using both the granularity of territory restricted to regions {Abruzzo, Molise, Campania...} and the one for repartitions {Nord-</w:t>
      </w:r>
      <w:proofErr w:type="spellStart"/>
      <w:r w:rsidRPr="6FC5EF1F">
        <w:rPr>
          <w:rFonts w:eastAsia="Calibri" w:cs="Calibri"/>
        </w:rPr>
        <w:t>ovest</w:t>
      </w:r>
      <w:proofErr w:type="spellEnd"/>
      <w:r w:rsidRPr="6FC5EF1F">
        <w:rPr>
          <w:rFonts w:eastAsia="Calibri" w:cs="Calibri"/>
        </w:rPr>
        <w:t xml:space="preserve">, Nord – </w:t>
      </w:r>
      <w:proofErr w:type="spellStart"/>
      <w:r w:rsidRPr="6FC5EF1F">
        <w:rPr>
          <w:rFonts w:eastAsia="Calibri" w:cs="Calibri"/>
        </w:rPr>
        <w:t>est</w:t>
      </w:r>
      <w:proofErr w:type="spellEnd"/>
      <w:r w:rsidRPr="6FC5EF1F">
        <w:rPr>
          <w:rFonts w:eastAsia="Calibri" w:cs="Calibri"/>
        </w:rPr>
        <w:t>, Centro, Mezzogiorno} giving a different perspective of data for the Ital</w:t>
      </w:r>
      <w:r w:rsidR="004D6E7C">
        <w:rPr>
          <w:rFonts w:eastAsia="Calibri" w:cs="Calibri"/>
        </w:rPr>
        <w:t>ian</w:t>
      </w:r>
      <w:r w:rsidRPr="6FC5EF1F">
        <w:rPr>
          <w:rFonts w:eastAsia="Calibri" w:cs="Calibri"/>
        </w:rPr>
        <w:t xml:space="preserve"> territory.</w:t>
      </w:r>
    </w:p>
    <w:p w14:paraId="117D8C0D" w14:textId="77777777" w:rsidR="00173D7A" w:rsidRPr="00F26888" w:rsidRDefault="00173D7A" w:rsidP="00173D7A">
      <w:pPr>
        <w:spacing w:line="257" w:lineRule="auto"/>
        <w:ind w:left="-14" w:right="-14"/>
        <w:jc w:val="center"/>
        <w:rPr>
          <w:rFonts w:eastAsia="Calibri" w:cs="Calibri"/>
          <w:b/>
          <w:bCs/>
          <w:i/>
          <w:iCs/>
        </w:rPr>
      </w:pPr>
      <w:r w:rsidRPr="00F26888">
        <w:rPr>
          <w:rFonts w:eastAsia="Calibri" w:cs="Calibri"/>
          <w:b/>
          <w:bCs/>
          <w:i/>
          <w:iCs/>
        </w:rPr>
        <w:t xml:space="preserve">Figure </w:t>
      </w:r>
      <w:r>
        <w:rPr>
          <w:rFonts w:eastAsia="Calibri" w:cs="Calibri"/>
          <w:b/>
          <w:bCs/>
          <w:i/>
          <w:iCs/>
        </w:rPr>
        <w:t>7</w:t>
      </w:r>
      <w:r w:rsidRPr="00F26888">
        <w:rPr>
          <w:rFonts w:eastAsia="Calibri" w:cs="Calibri"/>
          <w:b/>
          <w:bCs/>
          <w:i/>
          <w:iCs/>
        </w:rPr>
        <w:t xml:space="preserve">. </w:t>
      </w:r>
      <w:r>
        <w:rPr>
          <w:rFonts w:eastAsia="Calibri" w:cs="Calibri"/>
          <w:b/>
          <w:bCs/>
          <w:i/>
          <w:iCs/>
        </w:rPr>
        <w:t xml:space="preserve">Example of codes from </w:t>
      </w:r>
      <w:r w:rsidRPr="00EE40FC">
        <w:rPr>
          <w:rFonts w:eastAsia="Calibri" w:cs="Calibri"/>
          <w:b/>
          <w:bCs/>
          <w:i/>
          <w:iCs/>
        </w:rPr>
        <w:t xml:space="preserve">same code list at different levels </w:t>
      </w:r>
      <w:r>
        <w:rPr>
          <w:rFonts w:eastAsia="Calibri" w:cs="Calibri"/>
          <w:b/>
          <w:bCs/>
          <w:i/>
          <w:iCs/>
        </w:rPr>
        <w:t>in a h</w:t>
      </w:r>
      <w:r w:rsidRPr="00F26888">
        <w:rPr>
          <w:rFonts w:eastAsia="Calibri" w:cs="Calibri"/>
          <w:b/>
          <w:bCs/>
          <w:i/>
          <w:iCs/>
        </w:rPr>
        <w:t>ierarchy</w:t>
      </w:r>
    </w:p>
    <w:p w14:paraId="18727BC2" w14:textId="77777777" w:rsidR="00173D7A" w:rsidRDefault="00173D7A" w:rsidP="00173D7A">
      <w:pPr>
        <w:spacing w:line="257" w:lineRule="auto"/>
        <w:ind w:left="-14" w:right="-14"/>
        <w:jc w:val="center"/>
        <w:rPr>
          <w:rFonts w:eastAsia="Calibri" w:cs="Calibri"/>
          <w:lang w:val="en-US"/>
        </w:rPr>
      </w:pPr>
      <w:r>
        <w:rPr>
          <w:noProof/>
          <w:lang w:val="it-IT" w:eastAsia="it-IT"/>
        </w:rPr>
        <w:drawing>
          <wp:inline distT="0" distB="0" distL="0" distR="0" wp14:anchorId="1B6560D5" wp14:editId="24564D37">
            <wp:extent cx="5517442" cy="2802809"/>
            <wp:effectExtent l="19050" t="19050" r="26670" b="17145"/>
            <wp:docPr id="843457483" name="Picture 84345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1295"/>
                    <a:stretch/>
                  </pic:blipFill>
                  <pic:spPr bwMode="auto">
                    <a:xfrm>
                      <a:off x="0" y="0"/>
                      <a:ext cx="5568975" cy="2828987"/>
                    </a:xfrm>
                    <a:prstGeom prst="rect">
                      <a:avLst/>
                    </a:prstGeom>
                    <a:ln w="9525" cap="flat" cmpd="sng" algn="ctr">
                      <a:solidFill>
                        <a:srgbClr val="C0504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B027B51" w14:textId="060C9F81" w:rsidR="00173D7A" w:rsidRDefault="00173D7A" w:rsidP="00173D7A">
      <w:pPr>
        <w:spacing w:line="257" w:lineRule="auto"/>
        <w:ind w:left="-14" w:right="-14"/>
        <w:jc w:val="left"/>
        <w:rPr>
          <w:rFonts w:eastAsia="Calibri" w:cs="Calibri"/>
          <w:lang w:val="en-US"/>
        </w:rPr>
      </w:pPr>
      <w:r>
        <w:rPr>
          <w:i/>
          <w:iCs/>
          <w:sz w:val="16"/>
          <w:szCs w:val="16"/>
        </w:rPr>
        <w:t xml:space="preserve">                            </w:t>
      </w:r>
      <w:r w:rsidRPr="007C327C">
        <w:rPr>
          <w:i/>
          <w:iCs/>
          <w:sz w:val="16"/>
          <w:szCs w:val="16"/>
        </w:rPr>
        <w:t xml:space="preserve">Source: </w:t>
      </w:r>
      <w:r w:rsidR="00251C6A" w:rsidRPr="007C327C">
        <w:rPr>
          <w:i/>
          <w:iCs/>
          <w:sz w:val="16"/>
          <w:szCs w:val="16"/>
        </w:rPr>
        <w:t>IS</w:t>
      </w:r>
      <w:r w:rsidR="00EF37A4">
        <w:rPr>
          <w:i/>
          <w:iCs/>
          <w:sz w:val="16"/>
          <w:szCs w:val="16"/>
        </w:rPr>
        <w:t>TAT</w:t>
      </w:r>
      <w:r w:rsidR="00251C6A" w:rsidRPr="007C327C">
        <w:rPr>
          <w:i/>
          <w:iCs/>
          <w:sz w:val="16"/>
          <w:szCs w:val="16"/>
        </w:rPr>
        <w:t>’s</w:t>
      </w:r>
      <w:r w:rsidRPr="007C327C">
        <w:rPr>
          <w:i/>
          <w:iCs/>
          <w:sz w:val="16"/>
          <w:szCs w:val="16"/>
        </w:rPr>
        <w:t xml:space="preserve"> Data Warehouse</w:t>
      </w:r>
    </w:p>
    <w:p w14:paraId="5E87AD3B" w14:textId="6A376BED" w:rsidR="00173D7A" w:rsidRDefault="00084F2A" w:rsidP="00173D7A">
      <w:pPr>
        <w:pStyle w:val="Heading2"/>
      </w:pPr>
      <w:bookmarkStart w:id="14" w:name="_Toc180680390"/>
      <w:r>
        <w:t>Use case for data dissemination</w:t>
      </w:r>
      <w:bookmarkEnd w:id="14"/>
    </w:p>
    <w:p w14:paraId="160DA579" w14:textId="77777777" w:rsidR="00173D7A" w:rsidRPr="003669FE" w:rsidRDefault="00173D7A" w:rsidP="00173D7A"/>
    <w:p w14:paraId="2491E229" w14:textId="6B3444A7" w:rsidR="00173D7A" w:rsidRDefault="00AE5992" w:rsidP="00173D7A">
      <w:pPr>
        <w:spacing w:after="160" w:line="257" w:lineRule="auto"/>
        <w:ind w:left="-20" w:right="-20"/>
      </w:pPr>
      <w:r>
        <w:rPr>
          <w:rFonts w:eastAsia="Calibri" w:cs="Calibri"/>
        </w:rPr>
        <w:t xml:space="preserve">In the second use case, </w:t>
      </w:r>
      <w:r>
        <w:rPr>
          <w:rFonts w:eastAsia="Calibri" w:cs="Calibri"/>
          <w:lang w:val="en-US"/>
        </w:rPr>
        <w:t>a</w:t>
      </w:r>
      <w:r w:rsidR="00173D7A" w:rsidRPr="4E1846B8">
        <w:rPr>
          <w:rFonts w:eastAsia="Calibri" w:cs="Calibri"/>
          <w:lang w:val="en-US"/>
        </w:rPr>
        <w:t xml:space="preserve"> hierarchy</w:t>
      </w:r>
      <w:r w:rsidR="00222CF1">
        <w:rPr>
          <w:rFonts w:eastAsia="Calibri" w:cs="Calibri"/>
          <w:lang w:val="en-US"/>
        </w:rPr>
        <w:t xml:space="preserve"> artefact</w:t>
      </w:r>
      <w:r w:rsidR="00173D7A" w:rsidRPr="4E1846B8">
        <w:rPr>
          <w:rFonts w:eastAsia="Calibri" w:cs="Calibri"/>
          <w:lang w:val="en-US"/>
        </w:rPr>
        <w:t xml:space="preserve"> is implemented by building upon existing code lists. One of the key distinctions from </w:t>
      </w:r>
      <w:bookmarkStart w:id="15" w:name="_Hlk181982105"/>
      <w:r w:rsidR="00D639B8">
        <w:rPr>
          <w:rFonts w:eastAsia="Calibri" w:cs="Calibri"/>
          <w:lang w:val="en-US"/>
        </w:rPr>
        <w:t>in-line hierarchies</w:t>
      </w:r>
      <w:r w:rsidR="00173D7A" w:rsidRPr="4E1846B8">
        <w:rPr>
          <w:rFonts w:eastAsia="Calibri" w:cs="Calibri"/>
          <w:lang w:val="en-US"/>
        </w:rPr>
        <w:t xml:space="preserve"> </w:t>
      </w:r>
      <w:bookmarkEnd w:id="15"/>
      <w:r w:rsidR="00173D7A" w:rsidRPr="4E1846B8">
        <w:rPr>
          <w:rFonts w:eastAsia="Calibri" w:cs="Calibri"/>
          <w:lang w:val="en-US"/>
        </w:rPr>
        <w:t xml:space="preserve">(a code list where the parent code is not null) </w:t>
      </w:r>
      <w:r w:rsidR="00D639B8">
        <w:rPr>
          <w:rFonts w:eastAsia="Calibri" w:cs="Calibri"/>
          <w:lang w:val="en-US"/>
        </w:rPr>
        <w:t xml:space="preserve">is that </w:t>
      </w:r>
      <w:r w:rsidR="00173D7A" w:rsidRPr="4E1846B8">
        <w:rPr>
          <w:rFonts w:eastAsia="Calibri" w:cs="Calibri"/>
          <w:lang w:val="en-US"/>
        </w:rPr>
        <w:t xml:space="preserve">each </w:t>
      </w:r>
      <w:r w:rsidR="00D639B8">
        <w:rPr>
          <w:rFonts w:eastAsia="Calibri" w:cs="Calibri"/>
          <w:lang w:val="en-US"/>
        </w:rPr>
        <w:t xml:space="preserve">code </w:t>
      </w:r>
      <w:r w:rsidR="00173D7A" w:rsidRPr="4E1846B8">
        <w:rPr>
          <w:rFonts w:eastAsia="Calibri" w:cs="Calibri"/>
          <w:lang w:val="en-US"/>
        </w:rPr>
        <w:t xml:space="preserve">can have more than one parent. Another key distinction </w:t>
      </w:r>
      <w:r w:rsidR="004D6E7C">
        <w:rPr>
          <w:rFonts w:eastAsia="Calibri" w:cs="Calibri"/>
          <w:lang w:val="en-US"/>
        </w:rPr>
        <w:t xml:space="preserve">is </w:t>
      </w:r>
      <w:r w:rsidR="00D639B8">
        <w:rPr>
          <w:rFonts w:eastAsia="Calibri" w:cs="Calibri"/>
          <w:lang w:val="en-US"/>
        </w:rPr>
        <w:t>that hierarch</w:t>
      </w:r>
      <w:r w:rsidR="00222CF1">
        <w:rPr>
          <w:rFonts w:eastAsia="Calibri" w:cs="Calibri"/>
          <w:lang w:val="en-US"/>
        </w:rPr>
        <w:t>y artefacts</w:t>
      </w:r>
      <w:r w:rsidR="00D639B8">
        <w:rPr>
          <w:rFonts w:eastAsia="Calibri" w:cs="Calibri"/>
          <w:lang w:val="en-US"/>
        </w:rPr>
        <w:t xml:space="preserve"> can </w:t>
      </w:r>
      <w:r w:rsidR="00173D7A" w:rsidRPr="4E1846B8">
        <w:rPr>
          <w:rFonts w:eastAsia="Calibri" w:cs="Calibri"/>
          <w:lang w:val="en-US"/>
        </w:rPr>
        <w:t>merge lists of codes representing different subjects while a</w:t>
      </w:r>
      <w:r w:rsidR="00D639B8">
        <w:rPr>
          <w:rFonts w:eastAsia="Calibri" w:cs="Calibri"/>
          <w:lang w:val="en-US"/>
        </w:rPr>
        <w:t>n in-line hierarchy</w:t>
      </w:r>
      <w:r w:rsidR="00173D7A" w:rsidRPr="4E1846B8">
        <w:rPr>
          <w:rFonts w:eastAsia="Calibri" w:cs="Calibri"/>
          <w:lang w:val="en-US"/>
        </w:rPr>
        <w:t xml:space="preserve"> is usually a partition of only</w:t>
      </w:r>
      <w:r w:rsidR="003F4A0F">
        <w:rPr>
          <w:rFonts w:eastAsia="Calibri" w:cs="Calibri"/>
          <w:lang w:val="en-US"/>
        </w:rPr>
        <w:t xml:space="preserve"> one</w:t>
      </w:r>
      <w:r w:rsidR="00173D7A" w:rsidRPr="4E1846B8">
        <w:rPr>
          <w:rFonts w:eastAsia="Calibri" w:cs="Calibri"/>
          <w:lang w:val="en-US"/>
        </w:rPr>
        <w:t xml:space="preserve"> subject. These possibilities </w:t>
      </w:r>
      <w:r w:rsidR="004D6E7C">
        <w:rPr>
          <w:rFonts w:eastAsia="Calibri" w:cs="Calibri"/>
          <w:lang w:val="en-US"/>
        </w:rPr>
        <w:t xml:space="preserve">offered by </w:t>
      </w:r>
      <w:r w:rsidR="00173D7A" w:rsidRPr="4E1846B8">
        <w:rPr>
          <w:rFonts w:eastAsia="Calibri" w:cs="Calibri"/>
          <w:lang w:val="en-US"/>
        </w:rPr>
        <w:t xml:space="preserve">the hierarchy </w:t>
      </w:r>
      <w:r w:rsidR="00222CF1">
        <w:rPr>
          <w:rFonts w:eastAsia="Calibri" w:cs="Calibri"/>
          <w:lang w:val="en-US"/>
        </w:rPr>
        <w:t xml:space="preserve">artefact </w:t>
      </w:r>
      <w:r w:rsidR="003F4A0F" w:rsidRPr="4E1846B8">
        <w:rPr>
          <w:rFonts w:eastAsia="Calibri" w:cs="Calibri"/>
          <w:lang w:val="en-US"/>
        </w:rPr>
        <w:t>are</w:t>
      </w:r>
      <w:r w:rsidR="00173D7A" w:rsidRPr="4E1846B8">
        <w:rPr>
          <w:rFonts w:eastAsia="Calibri" w:cs="Calibri"/>
          <w:lang w:val="en-US"/>
        </w:rPr>
        <w:t xml:space="preserve"> particularly crucial for dissemination purposes. </w:t>
      </w:r>
      <w:r w:rsidR="00223E9A" w:rsidRPr="00223E9A">
        <w:rPr>
          <w:rFonts w:eastAsia="Calibri" w:cs="Calibri"/>
        </w:rPr>
        <w:t xml:space="preserve">In Figure </w:t>
      </w:r>
      <w:r w:rsidR="00223E9A">
        <w:rPr>
          <w:rFonts w:eastAsia="Calibri" w:cs="Calibri"/>
        </w:rPr>
        <w:t>8</w:t>
      </w:r>
      <w:r w:rsidR="00223E9A" w:rsidRPr="00223E9A">
        <w:rPr>
          <w:rFonts w:eastAsia="Calibri" w:cs="Calibri"/>
        </w:rPr>
        <w:t xml:space="preserve"> </w:t>
      </w:r>
      <w:r w:rsidR="00223E9A">
        <w:rPr>
          <w:rFonts w:eastAsia="Calibri" w:cs="Calibri"/>
          <w:lang w:val="en-US"/>
        </w:rPr>
        <w:t>b</w:t>
      </w:r>
      <w:r w:rsidR="00173D7A" w:rsidRPr="4E1846B8">
        <w:rPr>
          <w:rFonts w:eastAsia="Calibri" w:cs="Calibri"/>
          <w:lang w:val="en-US"/>
        </w:rPr>
        <w:t xml:space="preserve">elow </w:t>
      </w:r>
      <w:r w:rsidR="00222CF1">
        <w:rPr>
          <w:rFonts w:eastAsia="Calibri" w:cs="Calibri"/>
          <w:lang w:val="en-US"/>
        </w:rPr>
        <w:t>is</w:t>
      </w:r>
      <w:r w:rsidR="00173D7A" w:rsidRPr="4E1846B8">
        <w:rPr>
          <w:rFonts w:eastAsia="Calibri" w:cs="Calibri"/>
          <w:lang w:val="en-US"/>
        </w:rPr>
        <w:t xml:space="preserve"> a</w:t>
      </w:r>
      <w:r w:rsidR="00222CF1">
        <w:rPr>
          <w:rFonts w:eastAsia="Calibri" w:cs="Calibri"/>
          <w:lang w:val="en-US"/>
        </w:rPr>
        <w:t>n example</w:t>
      </w:r>
      <w:r w:rsidR="00173D7A" w:rsidRPr="4E1846B8">
        <w:rPr>
          <w:rFonts w:eastAsia="Calibri" w:cs="Calibri"/>
          <w:lang w:val="en-US"/>
        </w:rPr>
        <w:t xml:space="preserve"> use case </w:t>
      </w:r>
      <w:r w:rsidR="00251C6A">
        <w:rPr>
          <w:rFonts w:eastAsia="Calibri" w:cs="Calibri"/>
          <w:lang w:val="en-US"/>
        </w:rPr>
        <w:t xml:space="preserve">in </w:t>
      </w:r>
      <w:r w:rsidR="00173D7A" w:rsidRPr="4E1846B8">
        <w:rPr>
          <w:rFonts w:eastAsia="Calibri" w:cs="Calibri"/>
          <w:lang w:val="en-US"/>
        </w:rPr>
        <w:t>the OECD</w:t>
      </w:r>
      <w:r w:rsidR="00251C6A">
        <w:rPr>
          <w:rFonts w:eastAsia="Calibri" w:cs="Calibri"/>
          <w:lang w:val="en-US"/>
        </w:rPr>
        <w:t>.Stat Suite Data Explorer</w:t>
      </w:r>
      <w:r w:rsidR="00173D7A" w:rsidRPr="4E1846B8">
        <w:rPr>
          <w:rFonts w:eastAsia="Calibri" w:cs="Calibri"/>
          <w:lang w:val="en-US"/>
        </w:rPr>
        <w:t>.</w:t>
      </w:r>
    </w:p>
    <w:p w14:paraId="0B9DF226" w14:textId="77777777" w:rsidR="00173D7A" w:rsidRPr="00D67BD2" w:rsidRDefault="00173D7A" w:rsidP="00173D7A">
      <w:pPr>
        <w:pStyle w:val="ListParagraph"/>
        <w:rPr>
          <w:rFonts w:cs="Calibri"/>
          <w:b/>
          <w:bCs/>
          <w:i/>
          <w:iCs/>
        </w:rPr>
      </w:pPr>
      <w:r w:rsidRPr="00D67BD2">
        <w:rPr>
          <w:rFonts w:cs="Calibri"/>
          <w:b/>
          <w:bCs/>
          <w:i/>
          <w:iCs/>
        </w:rPr>
        <w:lastRenderedPageBreak/>
        <w:t xml:space="preserve">Figure </w:t>
      </w:r>
      <w:r>
        <w:rPr>
          <w:rFonts w:cs="Calibri"/>
          <w:b/>
          <w:bCs/>
          <w:i/>
          <w:iCs/>
        </w:rPr>
        <w:t>8</w:t>
      </w:r>
      <w:r w:rsidRPr="00D67BD2">
        <w:rPr>
          <w:rFonts w:cs="Calibri"/>
          <w:b/>
          <w:bCs/>
          <w:i/>
          <w:iCs/>
        </w:rPr>
        <w:t xml:space="preserve">. </w:t>
      </w:r>
      <w:r>
        <w:rPr>
          <w:rFonts w:cs="Calibri"/>
          <w:b/>
          <w:bCs/>
          <w:i/>
          <w:iCs/>
          <w:lang w:val="en-US"/>
        </w:rPr>
        <w:t xml:space="preserve">Example </w:t>
      </w:r>
      <w:r w:rsidRPr="00D67BD2">
        <w:rPr>
          <w:rFonts w:cs="Calibri"/>
          <w:b/>
          <w:bCs/>
          <w:i/>
          <w:iCs/>
          <w:lang w:val="en-US"/>
        </w:rPr>
        <w:t>from the OECD-FAO Agricultural Outlook 2021-2030 dataset.</w:t>
      </w:r>
    </w:p>
    <w:p w14:paraId="455F5892" w14:textId="16C01024" w:rsidR="00173D7A" w:rsidRDefault="00F1690D" w:rsidP="00173D7A">
      <w:pPr>
        <w:spacing w:line="257" w:lineRule="auto"/>
        <w:ind w:left="-14" w:right="-14"/>
        <w:jc w:val="center"/>
      </w:pPr>
      <w:r>
        <w:rPr>
          <w:noProof/>
        </w:rPr>
        <w:drawing>
          <wp:inline distT="0" distB="0" distL="0" distR="0" wp14:anchorId="05033444" wp14:editId="1BB0B5A1">
            <wp:extent cx="5634484" cy="2223566"/>
            <wp:effectExtent l="19050" t="19050" r="23495" b="24765"/>
            <wp:docPr id="184315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52501" name=""/>
                    <pic:cNvPicPr/>
                  </pic:nvPicPr>
                  <pic:blipFill rotWithShape="1">
                    <a:blip r:embed="rId15"/>
                    <a:srcRect t="4066" b="1176"/>
                    <a:stretch/>
                  </pic:blipFill>
                  <pic:spPr bwMode="auto">
                    <a:xfrm>
                      <a:off x="0" y="0"/>
                      <a:ext cx="5644711" cy="222760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75D5BECA" w14:textId="77777777" w:rsidR="00173D7A" w:rsidRDefault="00173D7A" w:rsidP="00173D7A">
      <w:pPr>
        <w:spacing w:after="160" w:line="257" w:lineRule="auto"/>
        <w:ind w:right="-14"/>
        <w:jc w:val="left"/>
        <w:rPr>
          <w:rFonts w:eastAsia="Calibri" w:cs="Calibri"/>
          <w:lang w:val="en-US"/>
        </w:rPr>
      </w:pPr>
      <w:r>
        <w:rPr>
          <w:i/>
          <w:iCs/>
          <w:sz w:val="16"/>
          <w:szCs w:val="16"/>
        </w:rPr>
        <w:t xml:space="preserve">            </w:t>
      </w:r>
      <w:r w:rsidRPr="007C327C">
        <w:rPr>
          <w:i/>
          <w:iCs/>
          <w:sz w:val="16"/>
          <w:szCs w:val="16"/>
        </w:rPr>
        <w:t xml:space="preserve">Source: </w:t>
      </w:r>
      <w:r>
        <w:rPr>
          <w:i/>
          <w:iCs/>
          <w:sz w:val="16"/>
          <w:szCs w:val="16"/>
        </w:rPr>
        <w:t>OECD</w:t>
      </w:r>
      <w:r w:rsidRPr="007C327C">
        <w:rPr>
          <w:i/>
          <w:iCs/>
          <w:sz w:val="16"/>
          <w:szCs w:val="16"/>
        </w:rPr>
        <w:t>’s Data</w:t>
      </w:r>
    </w:p>
    <w:p w14:paraId="1EF2D0A1" w14:textId="4F3AA78A" w:rsidR="00EB0C87" w:rsidRDefault="00173D7A" w:rsidP="00EB0C87">
      <w:pPr>
        <w:rPr>
          <w:rFonts w:cs="Calibri"/>
          <w:lang w:val="en-US"/>
        </w:rPr>
      </w:pPr>
      <w:r w:rsidRPr="00EB0C87">
        <w:rPr>
          <w:rFonts w:cs="Calibri"/>
          <w:lang w:val="en-US"/>
        </w:rPr>
        <w:t xml:space="preserve">In this dataset, the concept “Country” can </w:t>
      </w:r>
      <w:r w:rsidR="00251C6A" w:rsidRPr="00EB0C87">
        <w:rPr>
          <w:rFonts w:cs="Calibri"/>
          <w:lang w:val="en-US"/>
        </w:rPr>
        <w:t xml:space="preserve">only </w:t>
      </w:r>
      <w:r w:rsidRPr="00EB0C87">
        <w:rPr>
          <w:rFonts w:cs="Calibri"/>
          <w:lang w:val="en-US"/>
        </w:rPr>
        <w:t xml:space="preserve">be represented by a hierarchy. If the list of codes is related to a single subject, the hierarchy is </w:t>
      </w:r>
      <w:r w:rsidR="00251C6A" w:rsidRPr="00EB0C87">
        <w:rPr>
          <w:rFonts w:cs="Calibri"/>
          <w:lang w:val="en-US"/>
        </w:rPr>
        <w:t xml:space="preserve">needed </w:t>
      </w:r>
      <w:r w:rsidRPr="00EB0C87">
        <w:rPr>
          <w:rFonts w:cs="Calibri"/>
          <w:lang w:val="en-US"/>
        </w:rPr>
        <w:t>because some items have more than one parent</w:t>
      </w:r>
      <w:r w:rsidR="00046CA3" w:rsidRPr="00EB0C87">
        <w:rPr>
          <w:rFonts w:cs="Calibri"/>
          <w:lang w:val="en-US"/>
        </w:rPr>
        <w:t xml:space="preserve">, as it is shown below: </w:t>
      </w:r>
    </w:p>
    <w:p w14:paraId="3175713F" w14:textId="77777777" w:rsidR="00EB0C87" w:rsidRDefault="00EB0C87" w:rsidP="00EB0C87">
      <w:pPr>
        <w:rPr>
          <w:rFonts w:cs="Calibri"/>
          <w:lang w:val="en-US"/>
        </w:rPr>
      </w:pPr>
    </w:p>
    <w:p w14:paraId="7848E139" w14:textId="643A73B2" w:rsidR="00173D7A" w:rsidRPr="00EB0C87" w:rsidRDefault="00173D7A" w:rsidP="00EB0C87">
      <w:pPr>
        <w:pStyle w:val="ListParagraph"/>
        <w:numPr>
          <w:ilvl w:val="0"/>
          <w:numId w:val="23"/>
        </w:numPr>
        <w:rPr>
          <w:lang w:val="en-US"/>
        </w:rPr>
      </w:pPr>
      <w:r w:rsidRPr="00EB0C87">
        <w:rPr>
          <w:lang w:val="en-US"/>
        </w:rPr>
        <w:t>OECD countries</w:t>
      </w:r>
    </w:p>
    <w:p w14:paraId="1EF5321C" w14:textId="77777777" w:rsidR="00173D7A" w:rsidRDefault="00173D7A" w:rsidP="00F1690D">
      <w:pPr>
        <w:pStyle w:val="ListParagraph"/>
        <w:numPr>
          <w:ilvl w:val="0"/>
          <w:numId w:val="22"/>
        </w:numPr>
        <w:spacing w:line="240" w:lineRule="auto"/>
        <w:rPr>
          <w:lang w:val="en-US"/>
        </w:rPr>
      </w:pPr>
      <w:r w:rsidRPr="4E1846B8">
        <w:rPr>
          <w:lang w:val="en-US"/>
        </w:rPr>
        <w:t>Australia</w:t>
      </w:r>
    </w:p>
    <w:p w14:paraId="3F900CF3" w14:textId="77777777" w:rsidR="00173D7A" w:rsidRDefault="00173D7A" w:rsidP="00F1690D">
      <w:pPr>
        <w:pStyle w:val="ListParagraph"/>
        <w:numPr>
          <w:ilvl w:val="0"/>
          <w:numId w:val="22"/>
        </w:numPr>
        <w:spacing w:line="240" w:lineRule="auto"/>
        <w:rPr>
          <w:lang w:val="en-US"/>
        </w:rPr>
      </w:pPr>
      <w:r w:rsidRPr="4E1846B8">
        <w:rPr>
          <w:lang w:val="en-US"/>
        </w:rPr>
        <w:t>Canada</w:t>
      </w:r>
    </w:p>
    <w:p w14:paraId="144DA9A3" w14:textId="77777777" w:rsidR="00173D7A" w:rsidRDefault="00173D7A" w:rsidP="00F1690D">
      <w:pPr>
        <w:pStyle w:val="ListParagraph"/>
        <w:numPr>
          <w:ilvl w:val="0"/>
          <w:numId w:val="22"/>
        </w:numPr>
        <w:spacing w:line="240" w:lineRule="auto"/>
        <w:rPr>
          <w:lang w:val="en-US"/>
        </w:rPr>
      </w:pPr>
      <w:r w:rsidRPr="4E1846B8">
        <w:rPr>
          <w:lang w:val="en-US"/>
        </w:rPr>
        <w:t>Chile</w:t>
      </w:r>
    </w:p>
    <w:p w14:paraId="02718026" w14:textId="77777777" w:rsidR="00173D7A" w:rsidRDefault="00173D7A" w:rsidP="00F1690D">
      <w:pPr>
        <w:pStyle w:val="ListParagraph"/>
        <w:numPr>
          <w:ilvl w:val="0"/>
          <w:numId w:val="22"/>
        </w:numPr>
        <w:spacing w:line="240" w:lineRule="auto"/>
        <w:rPr>
          <w:lang w:val="en-US"/>
        </w:rPr>
      </w:pPr>
      <w:r w:rsidRPr="4E1846B8">
        <w:rPr>
          <w:lang w:val="en-US"/>
        </w:rPr>
        <w:t>Colombia</w:t>
      </w:r>
    </w:p>
    <w:p w14:paraId="574DF28B" w14:textId="77777777" w:rsidR="00173D7A" w:rsidRDefault="00173D7A" w:rsidP="00F1690D">
      <w:pPr>
        <w:pStyle w:val="ListParagraph"/>
        <w:numPr>
          <w:ilvl w:val="0"/>
          <w:numId w:val="22"/>
        </w:numPr>
        <w:spacing w:line="240" w:lineRule="auto"/>
        <w:rPr>
          <w:lang w:val="en-US"/>
        </w:rPr>
      </w:pPr>
      <w:r w:rsidRPr="4E1846B8">
        <w:rPr>
          <w:lang w:val="en-US"/>
        </w:rPr>
        <w:t>European Union</w:t>
      </w:r>
    </w:p>
    <w:p w14:paraId="645E95F0" w14:textId="77777777" w:rsidR="00173D7A" w:rsidRDefault="00173D7A" w:rsidP="00F1690D">
      <w:pPr>
        <w:pStyle w:val="ListParagraph"/>
        <w:numPr>
          <w:ilvl w:val="0"/>
          <w:numId w:val="22"/>
        </w:numPr>
        <w:spacing w:line="240" w:lineRule="auto"/>
        <w:rPr>
          <w:lang w:val="en-US"/>
        </w:rPr>
      </w:pPr>
      <w:r w:rsidRPr="4E1846B8">
        <w:rPr>
          <w:lang w:val="en-US"/>
        </w:rPr>
        <w:t>Israel</w:t>
      </w:r>
    </w:p>
    <w:p w14:paraId="1BAB080F" w14:textId="77777777" w:rsidR="00173D7A" w:rsidRDefault="00173D7A" w:rsidP="00F1690D">
      <w:pPr>
        <w:pStyle w:val="ListParagraph"/>
        <w:numPr>
          <w:ilvl w:val="0"/>
          <w:numId w:val="22"/>
        </w:numPr>
        <w:spacing w:line="240" w:lineRule="auto"/>
        <w:rPr>
          <w:lang w:val="en-US"/>
        </w:rPr>
      </w:pPr>
      <w:r w:rsidRPr="4E1846B8">
        <w:rPr>
          <w:lang w:val="en-US"/>
        </w:rPr>
        <w:t>Japan</w:t>
      </w:r>
    </w:p>
    <w:p w14:paraId="0B60E232" w14:textId="77777777" w:rsidR="00173D7A" w:rsidRDefault="00173D7A" w:rsidP="00F1690D">
      <w:pPr>
        <w:pStyle w:val="ListParagraph"/>
        <w:numPr>
          <w:ilvl w:val="0"/>
          <w:numId w:val="22"/>
        </w:numPr>
        <w:spacing w:line="240" w:lineRule="auto"/>
        <w:rPr>
          <w:lang w:val="en-US"/>
        </w:rPr>
      </w:pPr>
      <w:r w:rsidRPr="4E1846B8">
        <w:rPr>
          <w:lang w:val="en-US"/>
        </w:rPr>
        <w:t>Korea</w:t>
      </w:r>
    </w:p>
    <w:p w14:paraId="1ED25B3A" w14:textId="77777777" w:rsidR="00173D7A" w:rsidRDefault="00173D7A" w:rsidP="00F1690D">
      <w:pPr>
        <w:pStyle w:val="ListParagraph"/>
        <w:numPr>
          <w:ilvl w:val="0"/>
          <w:numId w:val="22"/>
        </w:numPr>
        <w:spacing w:line="240" w:lineRule="auto"/>
        <w:rPr>
          <w:lang w:val="en-US"/>
        </w:rPr>
      </w:pPr>
      <w:r w:rsidRPr="4E1846B8">
        <w:rPr>
          <w:lang w:val="en-US"/>
        </w:rPr>
        <w:t>Mexico</w:t>
      </w:r>
    </w:p>
    <w:p w14:paraId="0702895B" w14:textId="77777777" w:rsidR="00173D7A" w:rsidRDefault="00173D7A" w:rsidP="00F1690D">
      <w:pPr>
        <w:pStyle w:val="ListParagraph"/>
        <w:numPr>
          <w:ilvl w:val="0"/>
          <w:numId w:val="22"/>
        </w:numPr>
        <w:spacing w:line="240" w:lineRule="auto"/>
        <w:rPr>
          <w:lang w:val="en-US"/>
        </w:rPr>
      </w:pPr>
      <w:r w:rsidRPr="4E1846B8">
        <w:rPr>
          <w:lang w:val="en-US"/>
        </w:rPr>
        <w:t>Norway</w:t>
      </w:r>
    </w:p>
    <w:p w14:paraId="075C0DE7" w14:textId="77777777" w:rsidR="00173D7A" w:rsidRDefault="00173D7A" w:rsidP="00F1690D">
      <w:pPr>
        <w:pStyle w:val="ListParagraph"/>
        <w:numPr>
          <w:ilvl w:val="0"/>
          <w:numId w:val="22"/>
        </w:numPr>
        <w:spacing w:line="240" w:lineRule="auto"/>
        <w:rPr>
          <w:lang w:val="en-US"/>
        </w:rPr>
      </w:pPr>
      <w:r w:rsidRPr="4E1846B8">
        <w:rPr>
          <w:lang w:val="en-US"/>
        </w:rPr>
        <w:t>New Zealand</w:t>
      </w:r>
    </w:p>
    <w:p w14:paraId="718DFFFA" w14:textId="6E3BCDF3" w:rsidR="00173D7A" w:rsidRDefault="00530D2D" w:rsidP="00F1690D">
      <w:pPr>
        <w:pStyle w:val="ListParagraph"/>
        <w:numPr>
          <w:ilvl w:val="0"/>
          <w:numId w:val="22"/>
        </w:numPr>
        <w:spacing w:line="240" w:lineRule="auto"/>
        <w:rPr>
          <w:lang w:val="en-US"/>
        </w:rPr>
      </w:pPr>
      <w:r w:rsidRPr="4E1846B8">
        <w:rPr>
          <w:lang w:val="en-US"/>
        </w:rPr>
        <w:t>Türkiye</w:t>
      </w:r>
    </w:p>
    <w:p w14:paraId="6FA20856" w14:textId="77777777" w:rsidR="00173D7A" w:rsidRDefault="00173D7A" w:rsidP="00F1690D">
      <w:pPr>
        <w:pStyle w:val="ListParagraph"/>
        <w:numPr>
          <w:ilvl w:val="0"/>
          <w:numId w:val="22"/>
        </w:numPr>
        <w:spacing w:line="240" w:lineRule="auto"/>
        <w:rPr>
          <w:lang w:val="en-US"/>
        </w:rPr>
      </w:pPr>
      <w:r w:rsidRPr="4E1846B8">
        <w:rPr>
          <w:lang w:val="en-US"/>
        </w:rPr>
        <w:t>Switzerland</w:t>
      </w:r>
    </w:p>
    <w:p w14:paraId="3626C873" w14:textId="77777777" w:rsidR="00173D7A" w:rsidRDefault="00173D7A" w:rsidP="00F1690D">
      <w:pPr>
        <w:pStyle w:val="ListParagraph"/>
        <w:numPr>
          <w:ilvl w:val="0"/>
          <w:numId w:val="22"/>
        </w:numPr>
        <w:spacing w:line="240" w:lineRule="auto"/>
        <w:rPr>
          <w:lang w:val="en-US"/>
        </w:rPr>
      </w:pPr>
      <w:r w:rsidRPr="4E1846B8">
        <w:rPr>
          <w:lang w:val="en-US"/>
        </w:rPr>
        <w:t>United Kingdom</w:t>
      </w:r>
    </w:p>
    <w:p w14:paraId="08E4AB56" w14:textId="77777777" w:rsidR="00173D7A" w:rsidRDefault="00173D7A" w:rsidP="00F1690D">
      <w:pPr>
        <w:pStyle w:val="ListParagraph"/>
        <w:numPr>
          <w:ilvl w:val="0"/>
          <w:numId w:val="22"/>
        </w:numPr>
        <w:spacing w:line="240" w:lineRule="auto"/>
        <w:rPr>
          <w:lang w:val="en-US"/>
        </w:rPr>
      </w:pPr>
      <w:r w:rsidRPr="4E1846B8">
        <w:rPr>
          <w:lang w:val="en-US"/>
        </w:rPr>
        <w:t>United States</w:t>
      </w:r>
    </w:p>
    <w:p w14:paraId="478DC7A0" w14:textId="77777777" w:rsidR="00173D7A" w:rsidRDefault="00173D7A" w:rsidP="00173D7A">
      <w:pPr>
        <w:pStyle w:val="ListParagraph"/>
        <w:numPr>
          <w:ilvl w:val="0"/>
          <w:numId w:val="23"/>
        </w:numPr>
        <w:rPr>
          <w:lang w:val="en-US"/>
        </w:rPr>
      </w:pPr>
      <w:r w:rsidRPr="4E1846B8">
        <w:rPr>
          <w:lang w:val="en-US"/>
        </w:rPr>
        <w:t>NORTH AMERICA</w:t>
      </w:r>
    </w:p>
    <w:p w14:paraId="2530269C" w14:textId="77777777" w:rsidR="00173D7A" w:rsidRDefault="00173D7A" w:rsidP="00F1690D">
      <w:pPr>
        <w:pStyle w:val="ListParagraph"/>
        <w:numPr>
          <w:ilvl w:val="0"/>
          <w:numId w:val="21"/>
        </w:numPr>
        <w:spacing w:line="240" w:lineRule="auto"/>
        <w:rPr>
          <w:lang w:val="en-US"/>
        </w:rPr>
      </w:pPr>
      <w:r w:rsidRPr="4E1846B8">
        <w:rPr>
          <w:lang w:val="en-US"/>
        </w:rPr>
        <w:t>Canada</w:t>
      </w:r>
    </w:p>
    <w:p w14:paraId="4345EE36" w14:textId="77777777" w:rsidR="00173D7A" w:rsidRDefault="00173D7A" w:rsidP="00F1690D">
      <w:pPr>
        <w:pStyle w:val="ListParagraph"/>
        <w:numPr>
          <w:ilvl w:val="0"/>
          <w:numId w:val="21"/>
        </w:numPr>
        <w:spacing w:line="240" w:lineRule="auto"/>
        <w:rPr>
          <w:lang w:val="en-US"/>
        </w:rPr>
      </w:pPr>
      <w:r w:rsidRPr="4E1846B8">
        <w:rPr>
          <w:lang w:val="en-US"/>
        </w:rPr>
        <w:t>United States</w:t>
      </w:r>
    </w:p>
    <w:p w14:paraId="56D5B9FE" w14:textId="77777777" w:rsidR="00173D7A" w:rsidRDefault="00173D7A" w:rsidP="00173D7A">
      <w:pPr>
        <w:pStyle w:val="ListParagraph"/>
        <w:numPr>
          <w:ilvl w:val="0"/>
          <w:numId w:val="23"/>
        </w:numPr>
        <w:rPr>
          <w:lang w:val="en-US"/>
        </w:rPr>
      </w:pPr>
      <w:r w:rsidRPr="4E1846B8">
        <w:rPr>
          <w:lang w:val="en-US"/>
        </w:rPr>
        <w:t>OCEANIA</w:t>
      </w:r>
    </w:p>
    <w:p w14:paraId="604D18D1" w14:textId="77777777" w:rsidR="00173D7A" w:rsidRDefault="00173D7A" w:rsidP="00F1690D">
      <w:pPr>
        <w:pStyle w:val="ListParagraph"/>
        <w:numPr>
          <w:ilvl w:val="0"/>
          <w:numId w:val="19"/>
        </w:numPr>
        <w:spacing w:line="240" w:lineRule="auto"/>
        <w:rPr>
          <w:lang w:val="en-US"/>
        </w:rPr>
      </w:pPr>
      <w:r w:rsidRPr="4E1846B8">
        <w:rPr>
          <w:lang w:val="en-US"/>
        </w:rPr>
        <w:t>Australia</w:t>
      </w:r>
    </w:p>
    <w:p w14:paraId="08BDF813" w14:textId="77777777" w:rsidR="00173D7A" w:rsidRDefault="00173D7A" w:rsidP="00F1690D">
      <w:pPr>
        <w:pStyle w:val="ListParagraph"/>
        <w:numPr>
          <w:ilvl w:val="0"/>
          <w:numId w:val="19"/>
        </w:numPr>
        <w:spacing w:line="240" w:lineRule="auto"/>
        <w:rPr>
          <w:lang w:val="en-US"/>
        </w:rPr>
      </w:pPr>
      <w:r w:rsidRPr="4E1846B8">
        <w:rPr>
          <w:lang w:val="en-US"/>
        </w:rPr>
        <w:t>New Zealand</w:t>
      </w:r>
    </w:p>
    <w:p w14:paraId="0DAE8D2F" w14:textId="77777777" w:rsidR="00173D7A" w:rsidRDefault="00173D7A" w:rsidP="00173D7A">
      <w:pPr>
        <w:pStyle w:val="ListParagraph"/>
        <w:rPr>
          <w:lang w:val="en-US"/>
        </w:rPr>
      </w:pPr>
    </w:p>
    <w:p w14:paraId="7C6B0988" w14:textId="597BAF88" w:rsidR="00173D7A" w:rsidRDefault="00084F2A" w:rsidP="00467254">
      <w:pPr>
        <w:pStyle w:val="Heading2"/>
      </w:pPr>
      <w:bookmarkStart w:id="16" w:name="_Toc180680391"/>
      <w:r>
        <w:t>Use case for s</w:t>
      </w:r>
      <w:r w:rsidR="00173D7A">
        <w:t xml:space="preserve">tructured </w:t>
      </w:r>
      <w:r>
        <w:t>m</w:t>
      </w:r>
      <w:r w:rsidR="00173D7A">
        <w:t xml:space="preserve">etadata </w:t>
      </w:r>
      <w:r>
        <w:t>r</w:t>
      </w:r>
      <w:r w:rsidR="00173D7A">
        <w:t>epresentation</w:t>
      </w:r>
      <w:bookmarkEnd w:id="16"/>
    </w:p>
    <w:p w14:paraId="31598EDC" w14:textId="77777777" w:rsidR="00173D7A" w:rsidRPr="00224546" w:rsidRDefault="00173D7A" w:rsidP="00616C53">
      <w:pPr>
        <w:keepNext/>
        <w:keepLines/>
      </w:pPr>
    </w:p>
    <w:p w14:paraId="53CA497D" w14:textId="77777777" w:rsidR="00173D7A" w:rsidRDefault="00173D7A" w:rsidP="00616C53">
      <w:pPr>
        <w:keepNext/>
        <w:keepLines/>
      </w:pPr>
      <w:bookmarkStart w:id="17" w:name="_Hlk181983552"/>
      <w:r>
        <w:t xml:space="preserve">Another use case for the adoption of hierarchical levels </w:t>
      </w:r>
      <w:bookmarkEnd w:id="17"/>
      <w:r>
        <w:t>is the configuration of metadata models for a   Data Catalogue, which is a repository of information enabling data assets discoverability. The structure of the metamodel affects the capability to organise data assets information and facilitate the search functionality within the catalogue.</w:t>
      </w:r>
    </w:p>
    <w:p w14:paraId="127229C3" w14:textId="77777777" w:rsidR="00173D7A" w:rsidRDefault="00173D7A" w:rsidP="00173D7A"/>
    <w:p w14:paraId="40B8E027" w14:textId="24DC019D" w:rsidR="00173D7A" w:rsidRDefault="00173D7A" w:rsidP="00B05F6A">
      <w:pPr>
        <w:keepNext/>
      </w:pPr>
      <w:r>
        <w:lastRenderedPageBreak/>
        <w:t xml:space="preserve">To illustrate the example, </w:t>
      </w:r>
      <w:r w:rsidR="00616C53">
        <w:t>let us</w:t>
      </w:r>
      <w:r>
        <w:t xml:space="preserve"> consider the following metamodel</w:t>
      </w:r>
      <w:r w:rsidR="00AE5992">
        <w:t xml:space="preserve"> shown in Figure 9 below</w:t>
      </w:r>
      <w:r>
        <w:t xml:space="preserve">: </w:t>
      </w:r>
    </w:p>
    <w:p w14:paraId="0F7C087F" w14:textId="77777777" w:rsidR="00173D7A" w:rsidRDefault="00173D7A" w:rsidP="00173D7A"/>
    <w:p w14:paraId="245E98D3" w14:textId="77777777" w:rsidR="00173D7A" w:rsidRDefault="00173D7A" w:rsidP="00173D7A">
      <w:pPr>
        <w:pStyle w:val="ListParagraph"/>
        <w:jc w:val="center"/>
        <w:rPr>
          <w:rFonts w:cs="Calibri"/>
          <w:b/>
          <w:bCs/>
          <w:i/>
          <w:iCs/>
          <w:lang w:val="en-US"/>
        </w:rPr>
      </w:pPr>
      <w:r w:rsidRPr="00D67BD2">
        <w:rPr>
          <w:rFonts w:cs="Calibri"/>
          <w:b/>
          <w:bCs/>
          <w:i/>
          <w:iCs/>
        </w:rPr>
        <w:t xml:space="preserve">Figure </w:t>
      </w:r>
      <w:r>
        <w:rPr>
          <w:rFonts w:cs="Calibri"/>
          <w:b/>
          <w:bCs/>
          <w:i/>
          <w:iCs/>
        </w:rPr>
        <w:t>9</w:t>
      </w:r>
      <w:r w:rsidRPr="00D67BD2">
        <w:rPr>
          <w:rFonts w:cs="Calibri"/>
          <w:b/>
          <w:bCs/>
          <w:i/>
          <w:iCs/>
        </w:rPr>
        <w:t xml:space="preserve">. </w:t>
      </w:r>
      <w:r>
        <w:rPr>
          <w:rFonts w:cs="Calibri"/>
          <w:b/>
          <w:bCs/>
          <w:i/>
          <w:iCs/>
        </w:rPr>
        <w:t>E</w:t>
      </w:r>
      <w:proofErr w:type="spellStart"/>
      <w:r w:rsidRPr="00D67BD2">
        <w:rPr>
          <w:rFonts w:cs="Calibri"/>
          <w:b/>
          <w:bCs/>
          <w:i/>
          <w:iCs/>
          <w:lang w:val="en-US"/>
        </w:rPr>
        <w:t>xample</w:t>
      </w:r>
      <w:proofErr w:type="spellEnd"/>
      <w:r w:rsidRPr="00D67BD2">
        <w:rPr>
          <w:rFonts w:cs="Calibri"/>
          <w:b/>
          <w:bCs/>
          <w:i/>
          <w:iCs/>
          <w:lang w:val="en-US"/>
        </w:rPr>
        <w:t xml:space="preserve"> from the </w:t>
      </w:r>
      <w:r>
        <w:rPr>
          <w:rFonts w:cs="Calibri"/>
          <w:b/>
          <w:bCs/>
          <w:i/>
          <w:iCs/>
          <w:lang w:val="en-US"/>
        </w:rPr>
        <w:t>ECB Data Catalogue metamodel</w:t>
      </w:r>
    </w:p>
    <w:p w14:paraId="5C19A254" w14:textId="77777777" w:rsidR="00173D7A" w:rsidRDefault="00173D7A" w:rsidP="00173D7A">
      <w:pPr>
        <w:pStyle w:val="ListParagraph"/>
        <w:ind w:left="0"/>
        <w:jc w:val="center"/>
        <w:rPr>
          <w:rFonts w:cs="Calibri"/>
          <w:b/>
          <w:bCs/>
          <w:i/>
          <w:iCs/>
        </w:rPr>
      </w:pPr>
      <w:r>
        <w:rPr>
          <w:noProof/>
          <w:lang w:val="it-IT" w:eastAsia="it-IT"/>
        </w:rPr>
        <w:drawing>
          <wp:inline distT="0" distB="0" distL="0" distR="0" wp14:anchorId="2111D607" wp14:editId="64DE8F1D">
            <wp:extent cx="5471901" cy="2700789"/>
            <wp:effectExtent l="19050" t="19050" r="14605"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0072" cy="2714694"/>
                    </a:xfrm>
                    <a:prstGeom prst="rect">
                      <a:avLst/>
                    </a:prstGeom>
                    <a:ln>
                      <a:solidFill>
                        <a:schemeClr val="accent1"/>
                      </a:solidFill>
                    </a:ln>
                  </pic:spPr>
                </pic:pic>
              </a:graphicData>
            </a:graphic>
          </wp:inline>
        </w:drawing>
      </w:r>
    </w:p>
    <w:p w14:paraId="5E755BE3" w14:textId="77777777" w:rsidR="00173D7A" w:rsidRDefault="00173D7A" w:rsidP="00173D7A">
      <w:pPr>
        <w:pStyle w:val="ListParagraph"/>
        <w:rPr>
          <w:i/>
          <w:iCs/>
          <w:sz w:val="16"/>
          <w:szCs w:val="16"/>
        </w:rPr>
      </w:pPr>
      <w:r w:rsidRPr="007C327C">
        <w:rPr>
          <w:i/>
          <w:iCs/>
          <w:sz w:val="16"/>
          <w:szCs w:val="16"/>
        </w:rPr>
        <w:t xml:space="preserve">Source: </w:t>
      </w:r>
      <w:r>
        <w:rPr>
          <w:i/>
          <w:iCs/>
          <w:sz w:val="16"/>
          <w:szCs w:val="16"/>
        </w:rPr>
        <w:t>ECB</w:t>
      </w:r>
      <w:r w:rsidRPr="007C327C">
        <w:rPr>
          <w:i/>
          <w:iCs/>
          <w:sz w:val="16"/>
          <w:szCs w:val="16"/>
        </w:rPr>
        <w:t>’s Data</w:t>
      </w:r>
      <w:r>
        <w:rPr>
          <w:i/>
          <w:iCs/>
          <w:sz w:val="16"/>
          <w:szCs w:val="16"/>
        </w:rPr>
        <w:t xml:space="preserve"> Catalogue Metamodel</w:t>
      </w:r>
    </w:p>
    <w:p w14:paraId="2512E7BD" w14:textId="1F944B29" w:rsidR="00173D7A" w:rsidRDefault="00173D7A" w:rsidP="00846E47">
      <w:pPr>
        <w:spacing w:before="120"/>
      </w:pPr>
      <w:r w:rsidRPr="00057545">
        <w:t xml:space="preserve">In this example, </w:t>
      </w:r>
      <w:r>
        <w:t>the entity “Data Product”, defined in the logical layer, is child of the entity “Business Asset”, which describes the organizational unit and the data domain</w:t>
      </w:r>
      <w:r w:rsidR="00AE5992">
        <w:t xml:space="preserve"> (see Hierarchy 1 below)</w:t>
      </w:r>
      <w:r>
        <w:t>. However, an organizational unit may own zero to many domains</w:t>
      </w:r>
      <w:r w:rsidR="00AE5992">
        <w:t xml:space="preserve"> (</w:t>
      </w:r>
      <w:r w:rsidR="00AE5992" w:rsidRPr="00AE5992">
        <w:t xml:space="preserve">see Hierarchy </w:t>
      </w:r>
      <w:r w:rsidR="00AE5992">
        <w:t>2</w:t>
      </w:r>
      <w:r w:rsidR="00AE5992" w:rsidRPr="00AE5992">
        <w:t xml:space="preserve"> </w:t>
      </w:r>
      <w:r w:rsidR="00AE5992">
        <w:t xml:space="preserve">and </w:t>
      </w:r>
      <w:r w:rsidR="00AE5992" w:rsidRPr="00AE5992">
        <w:t xml:space="preserve">Hierarchy </w:t>
      </w:r>
      <w:r w:rsidR="00AE5992">
        <w:t xml:space="preserve">3 </w:t>
      </w:r>
      <w:r w:rsidR="00AE5992" w:rsidRPr="00AE5992">
        <w:t>below)</w:t>
      </w:r>
      <w:r>
        <w:t xml:space="preserve">. Three hierarchies can be described, where </w:t>
      </w:r>
      <w:r w:rsidR="00AE5992">
        <w:t>the entity “</w:t>
      </w:r>
      <w:r>
        <w:t>Data Product</w:t>
      </w:r>
      <w:r w:rsidR="00AE5992">
        <w:t>”</w:t>
      </w:r>
      <w:r>
        <w:t xml:space="preserve"> appears at different levels in the hierarchy:</w:t>
      </w:r>
    </w:p>
    <w:p w14:paraId="615116D3" w14:textId="77777777" w:rsidR="00173D7A" w:rsidRDefault="00173D7A" w:rsidP="00173D7A"/>
    <w:p w14:paraId="7EE57C55" w14:textId="77777777" w:rsidR="00173D7A" w:rsidRDefault="00173D7A" w:rsidP="00173D7A">
      <w:bookmarkStart w:id="18" w:name="_Hlk181983917"/>
      <w:r>
        <w:t>Hierarchy 1</w:t>
      </w:r>
      <w:bookmarkEnd w:id="18"/>
      <w:r>
        <w:t>:</w:t>
      </w:r>
    </w:p>
    <w:p w14:paraId="44DFC75C" w14:textId="77777777" w:rsidR="00173D7A" w:rsidRDefault="00173D7A" w:rsidP="00173D7A">
      <w:pPr>
        <w:pStyle w:val="ListParagraph"/>
        <w:numPr>
          <w:ilvl w:val="0"/>
          <w:numId w:val="30"/>
        </w:numPr>
      </w:pPr>
      <w:r>
        <w:t>Organizational Unit (owns)</w:t>
      </w:r>
    </w:p>
    <w:p w14:paraId="57EFDF46" w14:textId="77777777" w:rsidR="00173D7A" w:rsidRDefault="00173D7A" w:rsidP="00173D7A">
      <w:pPr>
        <w:pStyle w:val="ListParagraph"/>
        <w:numPr>
          <w:ilvl w:val="1"/>
          <w:numId w:val="30"/>
        </w:numPr>
      </w:pPr>
      <w:r>
        <w:t>Data Domain (includes)</w:t>
      </w:r>
    </w:p>
    <w:p w14:paraId="28556BE1" w14:textId="77777777" w:rsidR="00173D7A" w:rsidRDefault="00173D7A" w:rsidP="00173D7A">
      <w:pPr>
        <w:pStyle w:val="ListParagraph"/>
        <w:numPr>
          <w:ilvl w:val="2"/>
          <w:numId w:val="30"/>
        </w:numPr>
      </w:pPr>
      <w:r>
        <w:t>Data Product</w:t>
      </w:r>
    </w:p>
    <w:p w14:paraId="70185C58" w14:textId="77777777" w:rsidR="00173D7A" w:rsidRDefault="00173D7A" w:rsidP="00173D7A">
      <w:r>
        <w:t>Hierarchy 2:</w:t>
      </w:r>
    </w:p>
    <w:p w14:paraId="719B925A" w14:textId="77777777" w:rsidR="00173D7A" w:rsidRDefault="00173D7A" w:rsidP="00173D7A">
      <w:pPr>
        <w:pStyle w:val="ListParagraph"/>
        <w:numPr>
          <w:ilvl w:val="0"/>
          <w:numId w:val="31"/>
        </w:numPr>
      </w:pPr>
      <w:r>
        <w:t>Organizational unit (owns)</w:t>
      </w:r>
    </w:p>
    <w:p w14:paraId="784A8698" w14:textId="77777777" w:rsidR="00173D7A" w:rsidRPr="00057545" w:rsidRDefault="00173D7A" w:rsidP="00173D7A">
      <w:pPr>
        <w:pStyle w:val="ListParagraph"/>
        <w:numPr>
          <w:ilvl w:val="1"/>
          <w:numId w:val="31"/>
        </w:numPr>
      </w:pPr>
      <w:r>
        <w:t xml:space="preserve">Data Product </w:t>
      </w:r>
    </w:p>
    <w:p w14:paraId="5E1A77D1" w14:textId="77777777" w:rsidR="00173D7A" w:rsidRDefault="00173D7A" w:rsidP="00173D7A">
      <w:r>
        <w:t>Hierarchy 3:</w:t>
      </w:r>
    </w:p>
    <w:p w14:paraId="38737DD8" w14:textId="77777777" w:rsidR="00173D7A" w:rsidRDefault="00173D7A" w:rsidP="00173D7A">
      <w:pPr>
        <w:pStyle w:val="ListParagraph"/>
        <w:numPr>
          <w:ilvl w:val="0"/>
          <w:numId w:val="32"/>
        </w:numPr>
      </w:pPr>
      <w:r>
        <w:t>Organizational unit (owns)</w:t>
      </w:r>
    </w:p>
    <w:p w14:paraId="41AF970B" w14:textId="77777777" w:rsidR="00173D7A" w:rsidRDefault="00173D7A" w:rsidP="00173D7A">
      <w:pPr>
        <w:pStyle w:val="ListParagraph"/>
        <w:numPr>
          <w:ilvl w:val="1"/>
          <w:numId w:val="32"/>
        </w:numPr>
      </w:pPr>
      <w:r>
        <w:t>Data domain (includes)</w:t>
      </w:r>
    </w:p>
    <w:p w14:paraId="08425718" w14:textId="77777777" w:rsidR="00173D7A" w:rsidRDefault="00173D7A" w:rsidP="00173D7A">
      <w:pPr>
        <w:pStyle w:val="ListParagraph"/>
        <w:numPr>
          <w:ilvl w:val="2"/>
          <w:numId w:val="32"/>
        </w:numPr>
      </w:pPr>
      <w:r>
        <w:t>Sub-domain (includes)</w:t>
      </w:r>
    </w:p>
    <w:p w14:paraId="7413DBE1" w14:textId="77777777" w:rsidR="00173D7A" w:rsidRPr="00057545" w:rsidRDefault="00173D7A" w:rsidP="00173D7A">
      <w:pPr>
        <w:pStyle w:val="ListParagraph"/>
        <w:numPr>
          <w:ilvl w:val="3"/>
          <w:numId w:val="32"/>
        </w:numPr>
      </w:pPr>
      <w:r>
        <w:t xml:space="preserve">Data Product </w:t>
      </w:r>
    </w:p>
    <w:p w14:paraId="6D6BD2CA" w14:textId="25797CE5" w:rsidR="00C75AB7" w:rsidRDefault="00C75AB7" w:rsidP="00467254">
      <w:pPr>
        <w:pStyle w:val="Heading1"/>
        <w:rPr>
          <w:rFonts w:ascii="Times New Roman" w:hAnsi="Times New Roman" w:cs="Times New Roman"/>
        </w:rPr>
      </w:pPr>
      <w:bookmarkStart w:id="19" w:name="_Toc180680392"/>
      <w:r>
        <w:rPr>
          <w:rFonts w:ascii="Times New Roman" w:hAnsi="Times New Roman" w:cs="Times New Roman"/>
        </w:rPr>
        <w:lastRenderedPageBreak/>
        <w:t>How to create SDMX hierarchies</w:t>
      </w:r>
      <w:bookmarkEnd w:id="19"/>
    </w:p>
    <w:p w14:paraId="1AEC4ACC" w14:textId="57FCA737" w:rsidR="6E371C41" w:rsidRDefault="6E371C41" w:rsidP="00467254">
      <w:pPr>
        <w:pStyle w:val="Heading2"/>
      </w:pPr>
      <w:bookmarkStart w:id="20" w:name="_Toc180680393"/>
      <w:r w:rsidRPr="6FC5EF1F">
        <w:t>Implementing a hierarchy</w:t>
      </w:r>
      <w:bookmarkEnd w:id="20"/>
    </w:p>
    <w:p w14:paraId="12A7C4C6" w14:textId="77777777" w:rsidR="003669FE" w:rsidRPr="003669FE" w:rsidRDefault="003669FE" w:rsidP="00616C53">
      <w:pPr>
        <w:keepNext/>
        <w:keepLines/>
      </w:pPr>
    </w:p>
    <w:p w14:paraId="1824724E" w14:textId="3A4670C8" w:rsidR="001516A6" w:rsidRDefault="6E371C41" w:rsidP="00616C53">
      <w:pPr>
        <w:keepNext/>
        <w:keepLines/>
        <w:spacing w:after="160" w:line="257" w:lineRule="auto"/>
        <w:ind w:left="-20" w:right="-20"/>
        <w:rPr>
          <w:rFonts w:eastAsia="Calibri" w:cs="Calibri"/>
        </w:rPr>
      </w:pPr>
      <w:r w:rsidRPr="6FC5EF1F">
        <w:rPr>
          <w:rFonts w:eastAsia="Calibri" w:cs="Calibri"/>
        </w:rPr>
        <w:t>The hierarchy artefact is a concept that has existed</w:t>
      </w:r>
      <w:r w:rsidR="00440039">
        <w:rPr>
          <w:rFonts w:eastAsia="Calibri" w:cs="Calibri"/>
        </w:rPr>
        <w:t xml:space="preserve"> in</w:t>
      </w:r>
      <w:r w:rsidRPr="6FC5EF1F">
        <w:rPr>
          <w:rFonts w:eastAsia="Calibri" w:cs="Calibri"/>
        </w:rPr>
        <w:t xml:space="preserve"> </w:t>
      </w:r>
      <w:r w:rsidR="0005164F">
        <w:rPr>
          <w:rFonts w:eastAsia="Calibri" w:cs="Calibri"/>
        </w:rPr>
        <w:t>previous</w:t>
      </w:r>
      <w:r w:rsidR="00570A3F">
        <w:rPr>
          <w:rFonts w:eastAsia="Calibri" w:cs="Calibri"/>
        </w:rPr>
        <w:t xml:space="preserve"> versions of</w:t>
      </w:r>
      <w:r w:rsidR="00D94AAD">
        <w:rPr>
          <w:rFonts w:eastAsia="Calibri" w:cs="Calibri"/>
        </w:rPr>
        <w:t xml:space="preserve"> SDMX </w:t>
      </w:r>
      <w:r w:rsidR="00D94AAD" w:rsidRPr="6FC5EF1F">
        <w:rPr>
          <w:rFonts w:eastAsia="Calibri" w:cs="Calibri"/>
        </w:rPr>
        <w:t>to reinforce the “fl</w:t>
      </w:r>
      <w:r w:rsidR="00570A3F">
        <w:rPr>
          <w:rFonts w:eastAsia="Calibri" w:cs="Calibri"/>
        </w:rPr>
        <w:t>at” code list</w:t>
      </w:r>
      <w:r w:rsidR="00D94AAD">
        <w:rPr>
          <w:rFonts w:eastAsia="Calibri" w:cs="Calibri"/>
        </w:rPr>
        <w:t xml:space="preserve">. </w:t>
      </w:r>
      <w:r w:rsidR="00570A3F">
        <w:rPr>
          <w:rFonts w:eastAsia="Calibri" w:cs="Calibri"/>
        </w:rPr>
        <w:t xml:space="preserve">It was mainly used for visualizations, as it was not possible to be referenced in any </w:t>
      </w:r>
      <w:r w:rsidR="00440039">
        <w:rPr>
          <w:rFonts w:eastAsia="Calibri" w:cs="Calibri"/>
        </w:rPr>
        <w:t xml:space="preserve">other </w:t>
      </w:r>
      <w:r w:rsidR="00570A3F">
        <w:rPr>
          <w:rFonts w:eastAsia="Calibri" w:cs="Calibri"/>
        </w:rPr>
        <w:t xml:space="preserve">SDMX artefacts. </w:t>
      </w:r>
      <w:r w:rsidR="00D94AAD">
        <w:rPr>
          <w:rFonts w:eastAsia="Calibri" w:cs="Calibri"/>
        </w:rPr>
        <w:t xml:space="preserve">In </w:t>
      </w:r>
      <w:r w:rsidRPr="6FC5EF1F">
        <w:rPr>
          <w:rFonts w:eastAsia="Calibri" w:cs="Calibri"/>
        </w:rPr>
        <w:t>SDMX 3.0</w:t>
      </w:r>
      <w:r w:rsidR="00F33A25">
        <w:rPr>
          <w:rFonts w:eastAsia="Calibri" w:cs="Calibri"/>
        </w:rPr>
        <w:t>,</w:t>
      </w:r>
      <w:r w:rsidR="00D94AAD">
        <w:rPr>
          <w:rFonts w:eastAsia="Calibri" w:cs="Calibri"/>
        </w:rPr>
        <w:t xml:space="preserve"> </w:t>
      </w:r>
      <w:r w:rsidR="00F33A25">
        <w:rPr>
          <w:rFonts w:eastAsia="Calibri" w:cs="Calibri"/>
        </w:rPr>
        <w:t>this artefact</w:t>
      </w:r>
      <w:r w:rsidR="00D94AAD">
        <w:rPr>
          <w:rFonts w:eastAsia="Calibri" w:cs="Calibri"/>
        </w:rPr>
        <w:t xml:space="preserve"> has been</w:t>
      </w:r>
      <w:r w:rsidR="00E14B5F">
        <w:rPr>
          <w:rFonts w:eastAsia="Calibri" w:cs="Calibri"/>
        </w:rPr>
        <w:t xml:space="preserve"> enhanced </w:t>
      </w:r>
      <w:r w:rsidR="00F33A25">
        <w:rPr>
          <w:rFonts w:eastAsia="Calibri" w:cs="Calibri"/>
        </w:rPr>
        <w:t>to</w:t>
      </w:r>
      <w:r w:rsidR="00E14B5F">
        <w:rPr>
          <w:rFonts w:eastAsia="Calibri" w:cs="Calibri"/>
        </w:rPr>
        <w:t xml:space="preserve"> cover more needs</w:t>
      </w:r>
      <w:r w:rsidRPr="6FC5EF1F">
        <w:rPr>
          <w:rFonts w:eastAsia="Calibri" w:cs="Calibri"/>
        </w:rPr>
        <w:t>.</w:t>
      </w:r>
      <w:r w:rsidR="00E14B5F">
        <w:rPr>
          <w:rFonts w:eastAsia="Calibri" w:cs="Calibri"/>
        </w:rPr>
        <w:t xml:space="preserve"> </w:t>
      </w:r>
      <w:r w:rsidR="00440039">
        <w:rPr>
          <w:rFonts w:eastAsia="Calibri" w:cs="Calibri"/>
        </w:rPr>
        <w:t xml:space="preserve">The next </w:t>
      </w:r>
      <w:r w:rsidR="00E14B5F">
        <w:rPr>
          <w:rFonts w:eastAsia="Calibri" w:cs="Calibri"/>
        </w:rPr>
        <w:t xml:space="preserve">paragraph will </w:t>
      </w:r>
      <w:r w:rsidR="00440039">
        <w:rPr>
          <w:rFonts w:eastAsia="Calibri" w:cs="Calibri"/>
        </w:rPr>
        <w:t>describe</w:t>
      </w:r>
      <w:r w:rsidR="00E14B5F">
        <w:rPr>
          <w:rFonts w:eastAsia="Calibri" w:cs="Calibri"/>
        </w:rPr>
        <w:t xml:space="preserve"> the Hierarchy features and how to implement </w:t>
      </w:r>
      <w:r w:rsidR="00440039">
        <w:rPr>
          <w:rFonts w:eastAsia="Calibri" w:cs="Calibri"/>
        </w:rPr>
        <w:t xml:space="preserve">them </w:t>
      </w:r>
      <w:r w:rsidR="00570A3F">
        <w:rPr>
          <w:rFonts w:eastAsia="Calibri" w:cs="Calibri"/>
        </w:rPr>
        <w:t>throughout two simple use cases</w:t>
      </w:r>
      <w:r w:rsidR="00E14B5F">
        <w:rPr>
          <w:rFonts w:eastAsia="Calibri" w:cs="Calibri"/>
        </w:rPr>
        <w:t>.</w:t>
      </w:r>
      <w:r w:rsidR="001516A6">
        <w:rPr>
          <w:rFonts w:eastAsia="Calibri" w:cs="Calibri"/>
        </w:rPr>
        <w:t xml:space="preserve"> For this </w:t>
      </w:r>
      <w:r w:rsidR="003F4A0F">
        <w:rPr>
          <w:rFonts w:eastAsia="Calibri" w:cs="Calibri"/>
        </w:rPr>
        <w:t>reason,</w:t>
      </w:r>
      <w:r w:rsidR="001516A6">
        <w:rPr>
          <w:rFonts w:eastAsia="Calibri" w:cs="Calibri"/>
        </w:rPr>
        <w:t xml:space="preserve"> it is necessary to specify the main characteristics of a Hierarchy.</w:t>
      </w:r>
    </w:p>
    <w:p w14:paraId="698BA154" w14:textId="395EC104" w:rsidR="6E371C41" w:rsidRDefault="001516A6" w:rsidP="0012124F">
      <w:pPr>
        <w:keepNext/>
        <w:keepLines/>
        <w:spacing w:after="160" w:line="257" w:lineRule="auto"/>
        <w:ind w:left="-20" w:right="-20"/>
        <w:rPr>
          <w:rFonts w:eastAsia="Calibri" w:cs="Calibri"/>
        </w:rPr>
      </w:pPr>
      <w:r>
        <w:rPr>
          <w:rFonts w:eastAsia="Calibri" w:cs="Calibri"/>
        </w:rPr>
        <w:t>A Hierarchy can be implemented using only existing code lists. It is indeed</w:t>
      </w:r>
      <w:r w:rsidR="005122C6">
        <w:rPr>
          <w:rFonts w:eastAsia="Calibri" w:cs="Calibri"/>
        </w:rPr>
        <w:t xml:space="preserve"> not</w:t>
      </w:r>
      <w:r>
        <w:rPr>
          <w:rFonts w:eastAsia="Calibri" w:cs="Calibri"/>
        </w:rPr>
        <w:t xml:space="preserve"> possible to create </w:t>
      </w:r>
      <w:r w:rsidR="00D306BE">
        <w:rPr>
          <w:rFonts w:eastAsia="Calibri" w:cs="Calibri"/>
        </w:rPr>
        <w:t xml:space="preserve">items </w:t>
      </w:r>
      <w:r>
        <w:rPr>
          <w:rFonts w:eastAsia="Calibri" w:cs="Calibri"/>
        </w:rPr>
        <w:t>in a Hierarchy that are not part of a cod</w:t>
      </w:r>
      <w:r w:rsidR="00D306BE">
        <w:rPr>
          <w:rFonts w:eastAsia="Calibri" w:cs="Calibri"/>
        </w:rPr>
        <w:t>e</w:t>
      </w:r>
      <w:r>
        <w:rPr>
          <w:rFonts w:eastAsia="Calibri" w:cs="Calibri"/>
        </w:rPr>
        <w:t xml:space="preserve"> list. </w:t>
      </w:r>
      <w:r w:rsidR="005122C6">
        <w:rPr>
          <w:rFonts w:eastAsia="Calibri" w:cs="Calibri"/>
        </w:rPr>
        <w:t>A Hierarchy</w:t>
      </w:r>
      <w:r>
        <w:rPr>
          <w:rFonts w:eastAsia="Calibri" w:cs="Calibri"/>
        </w:rPr>
        <w:t xml:space="preserve"> </w:t>
      </w:r>
      <w:r w:rsidR="27041E90" w:rsidRPr="6FC5EF1F">
        <w:rPr>
          <w:rFonts w:eastAsia="Calibri" w:cs="Calibri"/>
        </w:rPr>
        <w:t>include</w:t>
      </w:r>
      <w:r w:rsidR="00E14B5F">
        <w:rPr>
          <w:rFonts w:eastAsia="Calibri" w:cs="Calibri"/>
        </w:rPr>
        <w:t>s</w:t>
      </w:r>
      <w:r w:rsidR="6E371C41" w:rsidRPr="6FC5EF1F">
        <w:rPr>
          <w:rFonts w:eastAsia="Calibri" w:cs="Calibri"/>
        </w:rPr>
        <w:t>:</w:t>
      </w:r>
    </w:p>
    <w:p w14:paraId="4C004C83" w14:textId="54128C8A" w:rsidR="6E371C41" w:rsidRDefault="6E371C41" w:rsidP="0012124F">
      <w:pPr>
        <w:pStyle w:val="ListParagraph"/>
        <w:keepNext/>
        <w:keepLines/>
        <w:numPr>
          <w:ilvl w:val="0"/>
          <w:numId w:val="13"/>
        </w:numPr>
        <w:rPr>
          <w:rFonts w:cs="Calibri"/>
        </w:rPr>
      </w:pPr>
      <w:r w:rsidRPr="6FC5EF1F">
        <w:rPr>
          <w:rFonts w:cs="Calibri"/>
        </w:rPr>
        <w:t>The ability to have a</w:t>
      </w:r>
      <w:r w:rsidR="00D94AAD">
        <w:rPr>
          <w:rFonts w:cs="Calibri"/>
        </w:rPr>
        <w:t xml:space="preserve">n </w:t>
      </w:r>
      <w:r w:rsidR="001516A6">
        <w:rPr>
          <w:rFonts w:cs="Calibri"/>
        </w:rPr>
        <w:t>I</w:t>
      </w:r>
      <w:r w:rsidR="00D94AAD">
        <w:rPr>
          <w:rFonts w:cs="Calibri"/>
        </w:rPr>
        <w:t xml:space="preserve">tem of a code list </w:t>
      </w:r>
      <w:r w:rsidRPr="6FC5EF1F">
        <w:rPr>
          <w:rFonts w:cs="Calibri"/>
        </w:rPr>
        <w:t xml:space="preserve">as a child of more than one </w:t>
      </w:r>
      <w:r w:rsidR="001516A6">
        <w:rPr>
          <w:rFonts w:cs="Calibri"/>
        </w:rPr>
        <w:t>parent,</w:t>
      </w:r>
      <w:r w:rsidRPr="6FC5EF1F">
        <w:rPr>
          <w:rFonts w:cs="Calibri"/>
        </w:rPr>
        <w:t xml:space="preserve"> enabling more groupings for the same </w:t>
      </w:r>
      <w:r w:rsidR="001516A6">
        <w:rPr>
          <w:rFonts w:cs="Calibri"/>
        </w:rPr>
        <w:t>I</w:t>
      </w:r>
      <w:r w:rsidRPr="6FC5EF1F">
        <w:rPr>
          <w:rFonts w:cs="Calibri"/>
        </w:rPr>
        <w:t>tem.</w:t>
      </w:r>
    </w:p>
    <w:p w14:paraId="19FAA8E2" w14:textId="77777777" w:rsidR="002E56FE" w:rsidRDefault="001516A6" w:rsidP="00B05F6A">
      <w:pPr>
        <w:pStyle w:val="ListParagraph"/>
        <w:keepNext/>
        <w:keepLines/>
        <w:numPr>
          <w:ilvl w:val="0"/>
          <w:numId w:val="13"/>
        </w:numPr>
        <w:rPr>
          <w:rFonts w:cs="Calibri"/>
        </w:rPr>
      </w:pPr>
      <w:r w:rsidRPr="00F25B75">
        <w:rPr>
          <w:rFonts w:cs="Calibri"/>
        </w:rPr>
        <w:t>A greater flexibility for Hierarchy l</w:t>
      </w:r>
      <w:r w:rsidR="6E371C41" w:rsidRPr="00F25B75">
        <w:rPr>
          <w:rFonts w:cs="Calibri"/>
        </w:rPr>
        <w:t>evels</w:t>
      </w:r>
      <w:r w:rsidR="005122C6">
        <w:rPr>
          <w:rFonts w:cs="Calibri"/>
        </w:rPr>
        <w:t>,</w:t>
      </w:r>
      <w:r w:rsidR="00D94AAD" w:rsidRPr="00F25B75">
        <w:rPr>
          <w:rFonts w:cs="Calibri"/>
        </w:rPr>
        <w:t xml:space="preserve"> </w:t>
      </w:r>
      <w:r w:rsidR="00F25B75" w:rsidRPr="00F25B75">
        <w:rPr>
          <w:rFonts w:cs="Calibri"/>
        </w:rPr>
        <w:t>for example</w:t>
      </w:r>
      <w:r w:rsidR="005122C6">
        <w:rPr>
          <w:rFonts w:cs="Calibri"/>
        </w:rPr>
        <w:t>,</w:t>
      </w:r>
      <w:r w:rsidR="00F25B75" w:rsidRPr="00F25B75">
        <w:rPr>
          <w:rFonts w:cs="Calibri"/>
        </w:rPr>
        <w:t xml:space="preserve"> the possibility to place </w:t>
      </w:r>
      <w:r w:rsidRPr="00F25B75">
        <w:rPr>
          <w:rFonts w:cs="Calibri"/>
        </w:rPr>
        <w:t>I</w:t>
      </w:r>
      <w:r w:rsidR="00D94AAD" w:rsidRPr="00F25B75">
        <w:rPr>
          <w:rFonts w:cs="Calibri"/>
        </w:rPr>
        <w:t xml:space="preserve">tems </w:t>
      </w:r>
      <w:r w:rsidR="005122C6">
        <w:rPr>
          <w:rFonts w:cs="Calibri"/>
        </w:rPr>
        <w:t>of</w:t>
      </w:r>
      <w:r w:rsidR="005122C6" w:rsidRPr="00F25B75">
        <w:rPr>
          <w:rFonts w:cs="Calibri"/>
        </w:rPr>
        <w:t xml:space="preserve"> </w:t>
      </w:r>
      <w:r w:rsidR="00F25B75" w:rsidRPr="00F25B75">
        <w:rPr>
          <w:rFonts w:cs="Calibri"/>
        </w:rPr>
        <w:t xml:space="preserve">an included </w:t>
      </w:r>
      <w:r w:rsidR="6E371C41" w:rsidRPr="00F25B75">
        <w:rPr>
          <w:rFonts w:cs="Calibri"/>
        </w:rPr>
        <w:t xml:space="preserve">code lists at </w:t>
      </w:r>
      <w:r w:rsidR="00D94AAD" w:rsidRPr="00F25B75">
        <w:rPr>
          <w:rFonts w:cs="Calibri"/>
        </w:rPr>
        <w:t>different</w:t>
      </w:r>
      <w:r w:rsidR="6E371C41" w:rsidRPr="00F25B75">
        <w:rPr>
          <w:rFonts w:cs="Calibri"/>
        </w:rPr>
        <w:t xml:space="preserve"> level</w:t>
      </w:r>
      <w:r w:rsidR="00F25B75" w:rsidRPr="00F25B75">
        <w:rPr>
          <w:rFonts w:cs="Calibri"/>
        </w:rPr>
        <w:t xml:space="preserve"> of the Hierarchy or specify </w:t>
      </w:r>
      <w:r w:rsidR="00F25B75">
        <w:rPr>
          <w:rFonts w:cs="Calibri"/>
        </w:rPr>
        <w:t>t</w:t>
      </w:r>
      <w:r w:rsidRPr="00F25B75">
        <w:rPr>
          <w:rFonts w:cs="Calibri"/>
        </w:rPr>
        <w:t>he names and descriptions of the Hierarchy levels.</w:t>
      </w:r>
    </w:p>
    <w:p w14:paraId="64CD4912" w14:textId="60ABDEA0" w:rsidR="00F25B75" w:rsidRPr="002E56FE" w:rsidRDefault="002E56FE" w:rsidP="00B05F6A">
      <w:pPr>
        <w:pStyle w:val="ListParagraph"/>
        <w:keepNext/>
        <w:keepLines/>
        <w:numPr>
          <w:ilvl w:val="0"/>
          <w:numId w:val="13"/>
        </w:numPr>
        <w:rPr>
          <w:rFonts w:cs="Calibri"/>
        </w:rPr>
      </w:pPr>
      <w:r w:rsidRPr="003407F7">
        <w:rPr>
          <w:rFonts w:cs="Calibri"/>
        </w:rPr>
        <w:t xml:space="preserve">The feature to use different code lists in the same hierarchy gives the opportunity to study </w:t>
      </w:r>
      <w:bookmarkStart w:id="21" w:name="_Hlk199408003"/>
      <w:r w:rsidRPr="003407F7">
        <w:rPr>
          <w:rFonts w:cs="Calibri"/>
        </w:rPr>
        <w:t>different phenomena within the same dataset</w:t>
      </w:r>
      <w:bookmarkEnd w:id="21"/>
      <w:r w:rsidRPr="003407F7">
        <w:rPr>
          <w:rFonts w:cs="Calibri"/>
        </w:rPr>
        <w:t>.</w:t>
      </w:r>
    </w:p>
    <w:p w14:paraId="2A47E367" w14:textId="2D25B281" w:rsidR="00570A3F" w:rsidRDefault="00570A3F" w:rsidP="00B05F6A">
      <w:pPr>
        <w:pStyle w:val="ListParagraph"/>
        <w:keepNext/>
        <w:keepLines/>
        <w:numPr>
          <w:ilvl w:val="0"/>
          <w:numId w:val="13"/>
        </w:numPr>
        <w:rPr>
          <w:rFonts w:cs="Calibri"/>
        </w:rPr>
      </w:pPr>
      <w:r>
        <w:rPr>
          <w:rFonts w:cs="Calibri"/>
        </w:rPr>
        <w:t xml:space="preserve">The possibility to </w:t>
      </w:r>
      <w:r w:rsidR="00F25B75">
        <w:rPr>
          <w:rFonts w:cs="Calibri"/>
        </w:rPr>
        <w:t xml:space="preserve">be </w:t>
      </w:r>
      <w:r>
        <w:rPr>
          <w:rFonts w:cs="Calibri"/>
        </w:rPr>
        <w:t xml:space="preserve">referenced </w:t>
      </w:r>
      <w:r w:rsidR="006E0237">
        <w:rPr>
          <w:rFonts w:cs="Calibri"/>
        </w:rPr>
        <w:t xml:space="preserve">and reused </w:t>
      </w:r>
      <w:r w:rsidR="005122C6">
        <w:rPr>
          <w:rFonts w:cs="Calibri"/>
        </w:rPr>
        <w:t xml:space="preserve">by </w:t>
      </w:r>
      <w:r>
        <w:rPr>
          <w:rFonts w:cs="Calibri"/>
        </w:rPr>
        <w:t xml:space="preserve">other artefacts (e.g. </w:t>
      </w:r>
      <w:r w:rsidR="001516A6">
        <w:rPr>
          <w:rFonts w:cs="Calibri"/>
        </w:rPr>
        <w:t>as in the following use cases, by a dimension in a dataflow)</w:t>
      </w:r>
    </w:p>
    <w:p w14:paraId="32639D1B" w14:textId="13C4300D" w:rsidR="006E08BC" w:rsidRDefault="006E08BC" w:rsidP="00846E47">
      <w:pPr>
        <w:spacing w:before="120" w:after="160" w:line="257" w:lineRule="auto"/>
        <w:ind w:right="-23"/>
        <w:rPr>
          <w:rFonts w:eastAsia="Calibri" w:cs="Calibri"/>
        </w:rPr>
      </w:pPr>
      <w:r>
        <w:rPr>
          <w:rFonts w:eastAsia="Calibri" w:cs="Calibri"/>
        </w:rPr>
        <w:t>Furthermore</w:t>
      </w:r>
      <w:r w:rsidRPr="61D8057A">
        <w:rPr>
          <w:rFonts w:eastAsia="Calibri" w:cs="Calibri"/>
        </w:rPr>
        <w:t xml:space="preserve">, </w:t>
      </w:r>
      <w:r w:rsidR="00E14B5F">
        <w:rPr>
          <w:rFonts w:eastAsia="Calibri" w:cs="Calibri"/>
        </w:rPr>
        <w:t xml:space="preserve">it </w:t>
      </w:r>
      <w:r>
        <w:rPr>
          <w:rFonts w:eastAsia="Calibri" w:cs="Calibri"/>
        </w:rPr>
        <w:t xml:space="preserve">is possible </w:t>
      </w:r>
      <w:r w:rsidR="00E14B5F">
        <w:rPr>
          <w:rFonts w:eastAsia="Calibri" w:cs="Calibri"/>
        </w:rPr>
        <w:t xml:space="preserve">to </w:t>
      </w:r>
      <w:r>
        <w:rPr>
          <w:rFonts w:eastAsia="Calibri" w:cs="Calibri"/>
        </w:rPr>
        <w:t>specify</w:t>
      </w:r>
      <w:r w:rsidRPr="61D8057A">
        <w:rPr>
          <w:rFonts w:eastAsia="Calibri" w:cs="Calibri"/>
        </w:rPr>
        <w:t>:</w:t>
      </w:r>
    </w:p>
    <w:p w14:paraId="2CF0CFCF" w14:textId="3CC97C35" w:rsidR="006E08BC" w:rsidRDefault="006E08BC" w:rsidP="00B05F6A">
      <w:pPr>
        <w:pStyle w:val="ListParagraph"/>
        <w:keepNext/>
        <w:keepLines/>
        <w:numPr>
          <w:ilvl w:val="0"/>
          <w:numId w:val="13"/>
        </w:numPr>
        <w:rPr>
          <w:rFonts w:cs="Calibri"/>
        </w:rPr>
      </w:pPr>
      <w:r>
        <w:rPr>
          <w:rFonts w:cs="Calibri"/>
        </w:rPr>
        <w:t>T</w:t>
      </w:r>
      <w:r w:rsidRPr="61D8057A">
        <w:rPr>
          <w:rFonts w:cs="Calibri"/>
        </w:rPr>
        <w:t>he starting and ending points of a code sequence</w:t>
      </w:r>
      <w:r w:rsidR="00463BE0">
        <w:rPr>
          <w:rFonts w:cs="Calibri"/>
        </w:rPr>
        <w:t xml:space="preserve"> or construct using the </w:t>
      </w:r>
      <w:proofErr w:type="spellStart"/>
      <w:r w:rsidR="00463BE0">
        <w:rPr>
          <w:rFonts w:cs="Calibri"/>
        </w:rPr>
        <w:t>validFrom</w:t>
      </w:r>
      <w:proofErr w:type="spellEnd"/>
      <w:r w:rsidR="00463BE0">
        <w:rPr>
          <w:rFonts w:cs="Calibri"/>
        </w:rPr>
        <w:t xml:space="preserve"> and </w:t>
      </w:r>
      <w:proofErr w:type="spellStart"/>
      <w:r w:rsidR="00463BE0">
        <w:rPr>
          <w:rFonts w:cs="Calibri"/>
        </w:rPr>
        <w:t>validTo</w:t>
      </w:r>
      <w:proofErr w:type="spellEnd"/>
      <w:r w:rsidR="00463BE0">
        <w:rPr>
          <w:rFonts w:cs="Calibri"/>
        </w:rPr>
        <w:t xml:space="preserve"> features</w:t>
      </w:r>
      <w:r w:rsidRPr="61D8057A">
        <w:rPr>
          <w:rFonts w:cs="Calibri"/>
        </w:rPr>
        <w:t>.</w:t>
      </w:r>
    </w:p>
    <w:p w14:paraId="2D6114E3" w14:textId="2492449C" w:rsidR="006E08BC" w:rsidRDefault="006E08BC" w:rsidP="00B05F6A">
      <w:pPr>
        <w:pStyle w:val="ListParagraph"/>
        <w:keepNext/>
        <w:keepLines/>
        <w:numPr>
          <w:ilvl w:val="0"/>
          <w:numId w:val="13"/>
        </w:numPr>
        <w:rPr>
          <w:rFonts w:cs="Calibri"/>
        </w:rPr>
      </w:pPr>
      <w:r>
        <w:rPr>
          <w:rFonts w:cs="Calibri"/>
        </w:rPr>
        <w:t>T</w:t>
      </w:r>
      <w:r w:rsidRPr="61D8057A">
        <w:rPr>
          <w:rFonts w:cs="Calibri"/>
        </w:rPr>
        <w:t xml:space="preserve">he minimum or maximum length of </w:t>
      </w:r>
      <w:r w:rsidR="00570A3F">
        <w:rPr>
          <w:rFonts w:cs="Calibri"/>
        </w:rPr>
        <w:t>items</w:t>
      </w:r>
      <w:r w:rsidRPr="61D8057A">
        <w:rPr>
          <w:rFonts w:cs="Calibri"/>
        </w:rPr>
        <w:t>.</w:t>
      </w:r>
    </w:p>
    <w:p w14:paraId="006B1665" w14:textId="77777777" w:rsidR="006E08BC" w:rsidRDefault="006E08BC" w:rsidP="00B05F6A">
      <w:pPr>
        <w:pStyle w:val="ListParagraph"/>
        <w:keepNext/>
        <w:keepLines/>
        <w:numPr>
          <w:ilvl w:val="0"/>
          <w:numId w:val="13"/>
        </w:numPr>
        <w:rPr>
          <w:rFonts w:cs="Calibri"/>
        </w:rPr>
      </w:pPr>
      <w:r>
        <w:rPr>
          <w:rFonts w:cs="Calibri"/>
        </w:rPr>
        <w:t>The</w:t>
      </w:r>
      <w:r w:rsidRPr="61D8057A">
        <w:rPr>
          <w:rFonts w:cs="Calibri"/>
        </w:rPr>
        <w:t xml:space="preserve"> pattern for codes, defined using a regular expression. This pattern acts as a constraint on the code's value.</w:t>
      </w:r>
    </w:p>
    <w:p w14:paraId="7BEA581C" w14:textId="2801C9BC" w:rsidR="6B1E81AD" w:rsidRDefault="6B1E81AD" w:rsidP="6FC5EF1F">
      <w:pPr>
        <w:spacing w:after="160" w:line="257" w:lineRule="auto"/>
        <w:ind w:left="-20" w:right="-20"/>
        <w:rPr>
          <w:rFonts w:eastAsia="Calibri" w:cs="Calibri"/>
        </w:rPr>
      </w:pPr>
      <w:r w:rsidRPr="6FC5EF1F">
        <w:rPr>
          <w:rFonts w:eastAsia="Calibri" w:cs="Calibri"/>
        </w:rPr>
        <w:t>To</w:t>
      </w:r>
      <w:r w:rsidR="6E371C41" w:rsidRPr="6FC5EF1F">
        <w:rPr>
          <w:rFonts w:eastAsia="Calibri" w:cs="Calibri"/>
        </w:rPr>
        <w:t xml:space="preserve"> understand </w:t>
      </w:r>
      <w:r w:rsidR="00AE00AE">
        <w:rPr>
          <w:rFonts w:eastAsia="Calibri" w:cs="Calibri"/>
        </w:rPr>
        <w:t xml:space="preserve">how to apply some of these enhancements and </w:t>
      </w:r>
      <w:r w:rsidR="6E371C41" w:rsidRPr="6FC5EF1F">
        <w:rPr>
          <w:rFonts w:eastAsia="Calibri" w:cs="Calibri"/>
        </w:rPr>
        <w:t>how to, concretely, create a hierarchy; we can consider two distinct code lists.</w:t>
      </w:r>
    </w:p>
    <w:p w14:paraId="5A88F33D" w14:textId="6BC97297" w:rsidR="6E371C41" w:rsidRDefault="6E371C41" w:rsidP="6FC5EF1F">
      <w:pPr>
        <w:pStyle w:val="ListParagraph"/>
        <w:numPr>
          <w:ilvl w:val="0"/>
          <w:numId w:val="10"/>
        </w:numPr>
        <w:rPr>
          <w:rFonts w:cs="Calibri"/>
        </w:rPr>
      </w:pPr>
      <w:r w:rsidRPr="6FC5EF1F">
        <w:rPr>
          <w:rFonts w:cs="Calibri"/>
        </w:rPr>
        <w:t xml:space="preserve">Code list </w:t>
      </w:r>
      <w:r w:rsidR="00A20BB4">
        <w:rPr>
          <w:rFonts w:cs="Calibri"/>
        </w:rPr>
        <w:t xml:space="preserve">of </w:t>
      </w:r>
      <w:r w:rsidR="00A20BB4" w:rsidRPr="003F4A0F">
        <w:rPr>
          <w:rFonts w:cs="Calibri"/>
          <w:i/>
        </w:rPr>
        <w:t>World Countries</w:t>
      </w:r>
      <w:r w:rsidR="00CA6179">
        <w:rPr>
          <w:rFonts w:cs="Calibri"/>
          <w:i/>
        </w:rPr>
        <w:t xml:space="preserve"> (Figure 1)</w:t>
      </w:r>
      <w:r w:rsidRPr="6FC5EF1F">
        <w:rPr>
          <w:rFonts w:cs="Calibri"/>
        </w:rPr>
        <w:t xml:space="preserve">, comprising the </w:t>
      </w:r>
      <w:r w:rsidR="00F25B75">
        <w:rPr>
          <w:rFonts w:cs="Calibri"/>
        </w:rPr>
        <w:t>Items</w:t>
      </w:r>
      <w:r w:rsidRPr="6FC5EF1F">
        <w:rPr>
          <w:rFonts w:cs="Calibri"/>
        </w:rPr>
        <w:t>: {</w:t>
      </w:r>
      <w:r w:rsidR="00A20BB4" w:rsidRPr="003F4A0F">
        <w:rPr>
          <w:rFonts w:cs="Calibri"/>
          <w:i/>
        </w:rPr>
        <w:t>Australia</w:t>
      </w:r>
      <w:r w:rsidRPr="6FC5EF1F">
        <w:rPr>
          <w:rFonts w:cs="Calibri"/>
        </w:rPr>
        <w:t xml:space="preserve">, </w:t>
      </w:r>
      <w:r w:rsidR="00A20BB4" w:rsidRPr="003F4A0F">
        <w:rPr>
          <w:rFonts w:cs="Calibri"/>
          <w:i/>
        </w:rPr>
        <w:t>Belgium</w:t>
      </w:r>
      <w:r w:rsidRPr="6FC5EF1F">
        <w:rPr>
          <w:rFonts w:cs="Calibri"/>
        </w:rPr>
        <w:t xml:space="preserve">, </w:t>
      </w:r>
      <w:r w:rsidR="00A20BB4" w:rsidRPr="00F25B75">
        <w:rPr>
          <w:rFonts w:cs="Calibri"/>
        </w:rPr>
        <w:t>Algeria</w:t>
      </w:r>
      <w:r w:rsidRPr="6FC5EF1F">
        <w:rPr>
          <w:rFonts w:cs="Calibri"/>
        </w:rPr>
        <w:t xml:space="preserve">, </w:t>
      </w:r>
      <w:r w:rsidR="00A20BB4" w:rsidRPr="003F4A0F">
        <w:rPr>
          <w:rFonts w:cs="Calibri"/>
          <w:i/>
        </w:rPr>
        <w:t xml:space="preserve">Republic of </w:t>
      </w:r>
      <w:r w:rsidR="00F33A25" w:rsidRPr="003F4A0F">
        <w:rPr>
          <w:rFonts w:cs="Calibri"/>
          <w:i/>
        </w:rPr>
        <w:t>China</w:t>
      </w:r>
      <w:r w:rsidR="00F33A25">
        <w:rPr>
          <w:rFonts w:cs="Calibri"/>
        </w:rPr>
        <w:t>, …</w:t>
      </w:r>
      <w:r w:rsidRPr="6FC5EF1F">
        <w:rPr>
          <w:rFonts w:cs="Calibri"/>
        </w:rPr>
        <w:t>}</w:t>
      </w:r>
    </w:p>
    <w:p w14:paraId="2D921F7B" w14:textId="12BF789B" w:rsidR="00171604" w:rsidRPr="00171604" w:rsidRDefault="6E371C41" w:rsidP="00846E47">
      <w:pPr>
        <w:pStyle w:val="ListParagraph"/>
        <w:numPr>
          <w:ilvl w:val="0"/>
          <w:numId w:val="10"/>
        </w:numPr>
        <w:spacing w:after="120"/>
        <w:rPr>
          <w:rFonts w:cs="Calibri"/>
        </w:rPr>
      </w:pPr>
      <w:r w:rsidRPr="004E491F">
        <w:rPr>
          <w:rFonts w:cs="Calibri"/>
        </w:rPr>
        <w:t xml:space="preserve">Code list </w:t>
      </w:r>
      <w:r w:rsidR="00A20BB4" w:rsidRPr="004E491F">
        <w:rPr>
          <w:rFonts w:cs="Calibri"/>
        </w:rPr>
        <w:t xml:space="preserve">of </w:t>
      </w:r>
      <w:r w:rsidR="00A20BB4" w:rsidRPr="004E491F">
        <w:rPr>
          <w:rFonts w:cs="Calibri"/>
          <w:i/>
        </w:rPr>
        <w:t>International Organizations</w:t>
      </w:r>
      <w:r w:rsidR="00CA6179">
        <w:rPr>
          <w:rFonts w:cs="Calibri"/>
          <w:i/>
        </w:rPr>
        <w:t xml:space="preserve"> (Figure 2)</w:t>
      </w:r>
      <w:r w:rsidR="3096E399" w:rsidRPr="004E491F">
        <w:rPr>
          <w:rFonts w:cs="Calibri"/>
        </w:rPr>
        <w:t xml:space="preserve">, </w:t>
      </w:r>
      <w:r w:rsidR="00F25B75" w:rsidRPr="6FC5EF1F">
        <w:rPr>
          <w:rFonts w:cs="Calibri"/>
        </w:rPr>
        <w:t xml:space="preserve">comprising </w:t>
      </w:r>
      <w:r w:rsidR="3096E399" w:rsidRPr="004E491F">
        <w:rPr>
          <w:rFonts w:cs="Calibri"/>
        </w:rPr>
        <w:t xml:space="preserve">the </w:t>
      </w:r>
      <w:r w:rsidR="00F25B75" w:rsidRPr="004E491F">
        <w:rPr>
          <w:rFonts w:cs="Calibri"/>
        </w:rPr>
        <w:t>Items</w:t>
      </w:r>
      <w:r w:rsidR="00E81495" w:rsidRPr="004E491F">
        <w:rPr>
          <w:rFonts w:cs="Calibri"/>
        </w:rPr>
        <w:t>:</w:t>
      </w:r>
      <w:r w:rsidRPr="004E491F">
        <w:rPr>
          <w:rFonts w:cs="Calibri"/>
        </w:rPr>
        <w:t xml:space="preserve"> {</w:t>
      </w:r>
      <w:r w:rsidR="00A20BB4" w:rsidRPr="004E491F">
        <w:rPr>
          <w:rFonts w:cs="Calibri"/>
          <w:i/>
        </w:rPr>
        <w:t>OECD</w:t>
      </w:r>
      <w:r w:rsidRPr="004E491F">
        <w:rPr>
          <w:rFonts w:cs="Calibri"/>
        </w:rPr>
        <w:t xml:space="preserve">, </w:t>
      </w:r>
      <w:r w:rsidR="00A20BB4" w:rsidRPr="004E491F">
        <w:rPr>
          <w:rFonts w:cs="Calibri"/>
          <w:i/>
        </w:rPr>
        <w:t>ILO</w:t>
      </w:r>
      <w:r w:rsidRPr="004E491F">
        <w:rPr>
          <w:rFonts w:cs="Calibri"/>
        </w:rPr>
        <w:t xml:space="preserve">, </w:t>
      </w:r>
      <w:r w:rsidR="00A20BB4" w:rsidRPr="004E491F">
        <w:rPr>
          <w:rFonts w:cs="Calibri"/>
          <w:i/>
        </w:rPr>
        <w:t>UNESCO</w:t>
      </w:r>
      <w:r w:rsidRPr="004E491F">
        <w:rPr>
          <w:rFonts w:cs="Calibri"/>
        </w:rPr>
        <w:t xml:space="preserve">, </w:t>
      </w:r>
      <w:r w:rsidR="00F33A25" w:rsidRPr="004E491F">
        <w:rPr>
          <w:rFonts w:cs="Calibri"/>
        </w:rPr>
        <w:t>…</w:t>
      </w:r>
      <w:r w:rsidRPr="004E491F">
        <w:rPr>
          <w:rFonts w:cs="Calibri"/>
        </w:rPr>
        <w:t>}</w:t>
      </w:r>
    </w:p>
    <w:p w14:paraId="7C248E26" w14:textId="77777777" w:rsidR="002E56FE" w:rsidRDefault="00A20BB4" w:rsidP="00B05F6A">
      <w:pPr>
        <w:spacing w:after="160" w:line="257" w:lineRule="auto"/>
        <w:ind w:right="-23"/>
        <w:rPr>
          <w:rFonts w:cs="Calibri"/>
        </w:rPr>
      </w:pPr>
      <w:r w:rsidRPr="00A20BB4">
        <w:rPr>
          <w:rFonts w:cs="Calibri"/>
        </w:rPr>
        <w:t xml:space="preserve">Using these code lists, we aim to create two </w:t>
      </w:r>
      <w:r w:rsidR="00F25B75">
        <w:rPr>
          <w:rFonts w:cs="Calibri"/>
        </w:rPr>
        <w:t>H</w:t>
      </w:r>
      <w:r w:rsidR="00F25B75" w:rsidRPr="00A20BB4">
        <w:rPr>
          <w:rFonts w:cs="Calibri"/>
        </w:rPr>
        <w:t>ierarchies</w:t>
      </w:r>
      <w:r w:rsidRPr="00A20BB4">
        <w:rPr>
          <w:rFonts w:cs="Calibri"/>
        </w:rPr>
        <w:t xml:space="preserve">: </w:t>
      </w:r>
      <w:r>
        <w:rPr>
          <w:rFonts w:cs="Calibri"/>
        </w:rPr>
        <w:t xml:space="preserve">one </w:t>
      </w:r>
      <w:r w:rsidR="00F25B75">
        <w:rPr>
          <w:rFonts w:cs="Calibri"/>
        </w:rPr>
        <w:t xml:space="preserve">having all </w:t>
      </w:r>
      <w:r>
        <w:rPr>
          <w:rFonts w:cs="Calibri"/>
        </w:rPr>
        <w:t xml:space="preserve">the countries </w:t>
      </w:r>
      <w:r w:rsidR="00F25B75">
        <w:rPr>
          <w:rFonts w:cs="Calibri"/>
        </w:rPr>
        <w:t>grouped by</w:t>
      </w:r>
      <w:r>
        <w:rPr>
          <w:rFonts w:cs="Calibri"/>
        </w:rPr>
        <w:t xml:space="preserve"> International Organizations and one with all the countries </w:t>
      </w:r>
      <w:r w:rsidR="00F33A25">
        <w:rPr>
          <w:rFonts w:cs="Calibri"/>
        </w:rPr>
        <w:t>also including</w:t>
      </w:r>
      <w:r w:rsidR="00F25B75">
        <w:rPr>
          <w:rFonts w:cs="Calibri"/>
        </w:rPr>
        <w:t xml:space="preserve"> those that are</w:t>
      </w:r>
      <w:r w:rsidR="00616C53">
        <w:rPr>
          <w:rFonts w:cs="Calibri"/>
        </w:rPr>
        <w:t xml:space="preserve"> </w:t>
      </w:r>
      <w:r w:rsidR="00F25B75">
        <w:rPr>
          <w:rFonts w:cs="Calibri"/>
        </w:rPr>
        <w:t>n</w:t>
      </w:r>
      <w:r w:rsidR="00616C53">
        <w:rPr>
          <w:rFonts w:cs="Calibri"/>
        </w:rPr>
        <w:t>o</w:t>
      </w:r>
      <w:r>
        <w:rPr>
          <w:rFonts w:cs="Calibri"/>
        </w:rPr>
        <w:t>t in International Organizations</w:t>
      </w:r>
      <w:r w:rsidRPr="00A20BB4">
        <w:rPr>
          <w:rFonts w:cs="Calibri"/>
        </w:rPr>
        <w:t xml:space="preserve">. In </w:t>
      </w:r>
      <w:r w:rsidR="005E69D0">
        <w:rPr>
          <w:rFonts w:cs="Calibri"/>
        </w:rPr>
        <w:t>the first use case</w:t>
      </w:r>
      <w:r w:rsidRPr="00A20BB4">
        <w:rPr>
          <w:rFonts w:cs="Calibri"/>
        </w:rPr>
        <w:t>, the arrangement of</w:t>
      </w:r>
      <w:r w:rsidR="00F25B75">
        <w:rPr>
          <w:rFonts w:cs="Calibri"/>
        </w:rPr>
        <w:t xml:space="preserve"> code lists’</w:t>
      </w:r>
      <w:r w:rsidRPr="00A20BB4">
        <w:rPr>
          <w:rFonts w:cs="Calibri"/>
        </w:rPr>
        <w:t xml:space="preserve"> </w:t>
      </w:r>
      <w:r w:rsidR="00F25B75">
        <w:rPr>
          <w:rFonts w:cs="Calibri"/>
        </w:rPr>
        <w:t>I</w:t>
      </w:r>
      <w:r w:rsidR="00E14B5F">
        <w:rPr>
          <w:rFonts w:cs="Calibri"/>
        </w:rPr>
        <w:t>tems</w:t>
      </w:r>
      <w:r w:rsidR="00E14B5F" w:rsidRPr="00A20BB4">
        <w:rPr>
          <w:rFonts w:cs="Calibri"/>
        </w:rPr>
        <w:t xml:space="preserve"> </w:t>
      </w:r>
      <w:r w:rsidRPr="00A20BB4">
        <w:rPr>
          <w:rFonts w:cs="Calibri"/>
        </w:rPr>
        <w:t>implicitly indicates their respective levels</w:t>
      </w:r>
      <w:r w:rsidR="005E69D0">
        <w:rPr>
          <w:rFonts w:cs="Calibri"/>
        </w:rPr>
        <w:t>: t</w:t>
      </w:r>
      <w:r w:rsidR="00DD3883">
        <w:rPr>
          <w:rFonts w:cs="Calibri"/>
        </w:rPr>
        <w:t xml:space="preserve">he </w:t>
      </w:r>
      <w:r w:rsidR="00F25B75">
        <w:rPr>
          <w:rFonts w:cs="Calibri"/>
        </w:rPr>
        <w:t>I</w:t>
      </w:r>
      <w:r w:rsidR="00E14B5F">
        <w:rPr>
          <w:rFonts w:cs="Calibri"/>
        </w:rPr>
        <w:t>tems</w:t>
      </w:r>
      <w:r w:rsidR="00E14B5F" w:rsidRPr="00A20BB4">
        <w:rPr>
          <w:rFonts w:cs="Calibri"/>
        </w:rPr>
        <w:t xml:space="preserve"> </w:t>
      </w:r>
      <w:r w:rsidR="00DD3883">
        <w:rPr>
          <w:rFonts w:cs="Calibri"/>
        </w:rPr>
        <w:t xml:space="preserve">of code list </w:t>
      </w:r>
      <w:r w:rsidR="00DD3883" w:rsidRPr="003F4A0F">
        <w:rPr>
          <w:rFonts w:cs="Calibri"/>
          <w:i/>
        </w:rPr>
        <w:t>International Organizations</w:t>
      </w:r>
      <w:r w:rsidR="00DD3883">
        <w:rPr>
          <w:rFonts w:cs="Calibri"/>
        </w:rPr>
        <w:t xml:space="preserve"> </w:t>
      </w:r>
      <w:r w:rsidRPr="00A20BB4">
        <w:rPr>
          <w:rFonts w:cs="Calibri"/>
        </w:rPr>
        <w:t xml:space="preserve">are </w:t>
      </w:r>
      <w:r w:rsidR="001E3C12">
        <w:rPr>
          <w:rFonts w:cs="Calibri"/>
        </w:rPr>
        <w:t>placed</w:t>
      </w:r>
      <w:r w:rsidR="001E3C12" w:rsidRPr="00A20BB4">
        <w:rPr>
          <w:rFonts w:cs="Calibri"/>
        </w:rPr>
        <w:t xml:space="preserve"> </w:t>
      </w:r>
      <w:r w:rsidRPr="00A20BB4">
        <w:rPr>
          <w:rFonts w:cs="Calibri"/>
        </w:rPr>
        <w:t xml:space="preserve">at level one, while </w:t>
      </w:r>
      <w:r w:rsidR="00F25B75">
        <w:rPr>
          <w:rFonts w:cs="Calibri"/>
        </w:rPr>
        <w:t>I</w:t>
      </w:r>
      <w:r w:rsidR="001E3C12">
        <w:rPr>
          <w:rFonts w:cs="Calibri"/>
        </w:rPr>
        <w:t>tems</w:t>
      </w:r>
      <w:r w:rsidR="001E3C12" w:rsidRPr="00A20BB4">
        <w:rPr>
          <w:rFonts w:cs="Calibri"/>
        </w:rPr>
        <w:t xml:space="preserve"> </w:t>
      </w:r>
      <w:r w:rsidR="00DD3883">
        <w:rPr>
          <w:rFonts w:cs="Calibri"/>
        </w:rPr>
        <w:t xml:space="preserve">of code list </w:t>
      </w:r>
      <w:r w:rsidR="00DD3883" w:rsidRPr="003F4A0F">
        <w:rPr>
          <w:rFonts w:cs="Calibri"/>
          <w:i/>
        </w:rPr>
        <w:t>World Countries</w:t>
      </w:r>
      <w:r w:rsidR="00DD3883">
        <w:rPr>
          <w:rFonts w:cs="Calibri"/>
        </w:rPr>
        <w:t xml:space="preserve"> </w:t>
      </w:r>
      <w:r w:rsidRPr="00A20BB4">
        <w:rPr>
          <w:rFonts w:cs="Calibri"/>
        </w:rPr>
        <w:t>are placed at level two.</w:t>
      </w:r>
    </w:p>
    <w:p w14:paraId="1A59F223" w14:textId="6221636A" w:rsidR="002E56FE" w:rsidRDefault="002E56FE" w:rsidP="00B05F6A">
      <w:pPr>
        <w:spacing w:after="160" w:line="257" w:lineRule="auto"/>
        <w:ind w:left="-14" w:right="-14"/>
        <w:rPr>
          <w:rFonts w:eastAsia="Calibri" w:cs="Calibri"/>
        </w:rPr>
      </w:pPr>
      <w:r w:rsidRPr="6FC5EF1F">
        <w:rPr>
          <w:rFonts w:eastAsia="Calibri" w:cs="Calibri"/>
        </w:rPr>
        <w:t>In the created hierarchy</w:t>
      </w:r>
      <w:r>
        <w:rPr>
          <w:rFonts w:eastAsia="Calibri" w:cs="Calibri"/>
        </w:rPr>
        <w:t>, shown in Figure 3 below</w:t>
      </w:r>
      <w:r w:rsidRPr="6FC5EF1F">
        <w:rPr>
          <w:rFonts w:eastAsia="Calibri" w:cs="Calibri"/>
        </w:rPr>
        <w:t xml:space="preserve">, it is evident that </w:t>
      </w:r>
      <w:r>
        <w:rPr>
          <w:rFonts w:eastAsia="Calibri" w:cs="Calibri"/>
          <w:i/>
          <w:iCs/>
        </w:rPr>
        <w:t>Australia</w:t>
      </w:r>
      <w:r w:rsidRPr="6FC5EF1F">
        <w:rPr>
          <w:rFonts w:eastAsia="Calibri" w:cs="Calibri"/>
        </w:rPr>
        <w:t xml:space="preserve"> is a child of both </w:t>
      </w:r>
      <w:r>
        <w:rPr>
          <w:rFonts w:eastAsia="Calibri" w:cs="Calibri"/>
          <w:i/>
          <w:iCs/>
        </w:rPr>
        <w:t>OECD</w:t>
      </w:r>
      <w:r w:rsidRPr="6FC5EF1F">
        <w:rPr>
          <w:rFonts w:eastAsia="Calibri" w:cs="Calibri"/>
        </w:rPr>
        <w:t xml:space="preserve"> and </w:t>
      </w:r>
      <w:r>
        <w:rPr>
          <w:rFonts w:eastAsia="Calibri" w:cs="Calibri"/>
          <w:i/>
          <w:iCs/>
        </w:rPr>
        <w:t>ILO</w:t>
      </w:r>
      <w:r w:rsidRPr="6FC5EF1F">
        <w:rPr>
          <w:rFonts w:eastAsia="Calibri" w:cs="Calibri"/>
        </w:rPr>
        <w:t>.</w:t>
      </w:r>
      <w:r>
        <w:rPr>
          <w:rFonts w:eastAsia="Calibri" w:cs="Calibri"/>
        </w:rPr>
        <w:t xml:space="preserve"> </w:t>
      </w:r>
      <w:r w:rsidRPr="6FC5EF1F">
        <w:rPr>
          <w:rFonts w:eastAsia="Calibri" w:cs="Calibri"/>
        </w:rPr>
        <w:t xml:space="preserve">The two code lists have been used while adhering to the rule that </w:t>
      </w:r>
      <w:r>
        <w:rPr>
          <w:rFonts w:eastAsia="Calibri" w:cs="Calibri"/>
        </w:rPr>
        <w:t>Items</w:t>
      </w:r>
      <w:r w:rsidRPr="6FC5EF1F">
        <w:rPr>
          <w:rFonts w:eastAsia="Calibri" w:cs="Calibri"/>
        </w:rPr>
        <w:t xml:space="preserve"> belonging to the same code list are placed at the same level. For instance, </w:t>
      </w:r>
      <w:r>
        <w:rPr>
          <w:rFonts w:eastAsia="Calibri" w:cs="Calibri"/>
        </w:rPr>
        <w:t>all</w:t>
      </w:r>
      <w:r w:rsidRPr="6FC5EF1F">
        <w:rPr>
          <w:rFonts w:eastAsia="Calibri" w:cs="Calibri"/>
        </w:rPr>
        <w:t xml:space="preserve"> </w:t>
      </w:r>
      <w:r>
        <w:rPr>
          <w:rFonts w:eastAsia="Calibri" w:cs="Calibri"/>
        </w:rPr>
        <w:t>Items</w:t>
      </w:r>
      <w:r w:rsidRPr="6FC5EF1F">
        <w:rPr>
          <w:rFonts w:eastAsia="Calibri" w:cs="Calibri"/>
        </w:rPr>
        <w:t xml:space="preserve"> </w:t>
      </w:r>
      <w:r>
        <w:rPr>
          <w:rFonts w:eastAsia="Calibri" w:cs="Calibri"/>
        </w:rPr>
        <w:t>in</w:t>
      </w:r>
      <w:r w:rsidRPr="6FC5EF1F">
        <w:rPr>
          <w:rFonts w:eastAsia="Calibri" w:cs="Calibri"/>
        </w:rPr>
        <w:t xml:space="preserve"> </w:t>
      </w:r>
      <w:r>
        <w:rPr>
          <w:rFonts w:eastAsia="Calibri" w:cs="Calibri"/>
        </w:rPr>
        <w:t xml:space="preserve">the </w:t>
      </w:r>
      <w:r>
        <w:rPr>
          <w:rFonts w:eastAsia="Calibri" w:cs="Calibri"/>
          <w:i/>
          <w:iCs/>
        </w:rPr>
        <w:t>World Countries code list</w:t>
      </w:r>
      <w:r w:rsidRPr="6FC5EF1F">
        <w:rPr>
          <w:rFonts w:eastAsia="Calibri" w:cs="Calibri"/>
        </w:rPr>
        <w:t xml:space="preserve"> are at the second level, and the </w:t>
      </w:r>
      <w:r>
        <w:rPr>
          <w:rFonts w:eastAsia="Calibri" w:cs="Calibri"/>
        </w:rPr>
        <w:t>items in International Organisations</w:t>
      </w:r>
      <w:r w:rsidRPr="6FC5EF1F">
        <w:rPr>
          <w:rFonts w:eastAsia="Calibri" w:cs="Calibri"/>
        </w:rPr>
        <w:t xml:space="preserve"> are at the first level.</w:t>
      </w:r>
    </w:p>
    <w:p w14:paraId="3BF7F01B" w14:textId="65A69380" w:rsidR="00A20BB4" w:rsidRDefault="00A20BB4" w:rsidP="00B619AF">
      <w:pPr>
        <w:spacing w:line="257" w:lineRule="auto"/>
        <w:ind w:right="-23"/>
        <w:rPr>
          <w:rFonts w:cs="Calibri"/>
        </w:rPr>
      </w:pPr>
      <w:r w:rsidRPr="00A20BB4">
        <w:rPr>
          <w:rFonts w:cs="Calibri"/>
        </w:rPr>
        <w:t xml:space="preserve"> </w:t>
      </w:r>
    </w:p>
    <w:p w14:paraId="63C7E978" w14:textId="77777777" w:rsidR="002E56FE" w:rsidRDefault="002E56FE" w:rsidP="00B619AF">
      <w:pPr>
        <w:spacing w:line="257" w:lineRule="auto"/>
        <w:ind w:right="-23"/>
        <w:rPr>
          <w:rFonts w:cs="Calibri"/>
        </w:rPr>
      </w:pPr>
    </w:p>
    <w:p w14:paraId="6F6A365A" w14:textId="77777777" w:rsidR="002E56FE" w:rsidRDefault="002E56FE" w:rsidP="00B619AF">
      <w:pPr>
        <w:spacing w:line="257" w:lineRule="auto"/>
        <w:ind w:right="-23"/>
        <w:rPr>
          <w:rFonts w:cs="Calibri"/>
        </w:rPr>
      </w:pPr>
    </w:p>
    <w:p w14:paraId="38C06526" w14:textId="77777777" w:rsidR="002E56FE" w:rsidRPr="00A20BB4" w:rsidRDefault="002E56FE" w:rsidP="00B619AF">
      <w:pPr>
        <w:spacing w:line="257" w:lineRule="auto"/>
        <w:ind w:right="-23"/>
        <w:rPr>
          <w:rFonts w:cs="Calibri"/>
        </w:rPr>
      </w:pPr>
    </w:p>
    <w:p w14:paraId="6311E2AE" w14:textId="0BCEFCFB" w:rsidR="007C327C" w:rsidRDefault="007C327C" w:rsidP="00173D7A">
      <w:pPr>
        <w:spacing w:line="257" w:lineRule="auto"/>
        <w:ind w:left="-14" w:right="-14"/>
        <w:jc w:val="center"/>
        <w:rPr>
          <w:rFonts w:eastAsia="Calibri" w:cs="Calibri"/>
          <w:b/>
          <w:bCs/>
          <w:i/>
          <w:iCs/>
        </w:rPr>
      </w:pPr>
      <w:r w:rsidRPr="53B0FBBD">
        <w:rPr>
          <w:rFonts w:eastAsia="Calibri" w:cs="Calibri"/>
          <w:b/>
          <w:bCs/>
          <w:i/>
          <w:iCs/>
        </w:rPr>
        <w:t xml:space="preserve">Figure 1. Code list </w:t>
      </w:r>
      <w:r w:rsidR="004D6D1B">
        <w:rPr>
          <w:rFonts w:eastAsia="Calibri" w:cs="Calibri"/>
          <w:b/>
          <w:bCs/>
          <w:i/>
          <w:iCs/>
        </w:rPr>
        <w:t>of World Countries</w:t>
      </w:r>
    </w:p>
    <w:p w14:paraId="1FFEE96B" w14:textId="59C674A2" w:rsidR="1BB22C88" w:rsidRDefault="004D6D1B" w:rsidP="004663CD">
      <w:pPr>
        <w:jc w:val="center"/>
        <w:rPr>
          <w:rFonts w:eastAsia="Calibri" w:cs="Calibri"/>
        </w:rPr>
      </w:pPr>
      <w:r>
        <w:rPr>
          <w:rFonts w:eastAsia="Calibri" w:cs="Calibri"/>
          <w:noProof/>
          <w:lang w:val="it-IT" w:eastAsia="it-IT"/>
        </w:rPr>
        <w:drawing>
          <wp:inline distT="0" distB="0" distL="0" distR="0" wp14:anchorId="389E5B69" wp14:editId="3D52C296">
            <wp:extent cx="2002721" cy="1771650"/>
            <wp:effectExtent l="19050" t="19050" r="17145" b="190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6438" cy="1978401"/>
                    </a:xfrm>
                    <a:prstGeom prst="rect">
                      <a:avLst/>
                    </a:prstGeom>
                    <a:noFill/>
                    <a:ln>
                      <a:solidFill>
                        <a:schemeClr val="accent1"/>
                      </a:solidFill>
                    </a:ln>
                  </pic:spPr>
                </pic:pic>
              </a:graphicData>
            </a:graphic>
          </wp:inline>
        </w:drawing>
      </w:r>
    </w:p>
    <w:p w14:paraId="419307EB" w14:textId="77777777" w:rsidR="003558E2" w:rsidRDefault="003558E2" w:rsidP="004663CD">
      <w:pPr>
        <w:jc w:val="center"/>
        <w:rPr>
          <w:rFonts w:eastAsia="Calibri" w:cs="Calibri"/>
        </w:rPr>
      </w:pPr>
    </w:p>
    <w:p w14:paraId="1AD18C9B" w14:textId="5E887EF7" w:rsidR="00F26888" w:rsidRDefault="00F26888" w:rsidP="00616C53">
      <w:pPr>
        <w:keepNext/>
        <w:keepLines/>
        <w:spacing w:line="257" w:lineRule="auto"/>
        <w:ind w:left="-11" w:right="-11"/>
        <w:jc w:val="center"/>
        <w:rPr>
          <w:rFonts w:eastAsia="Calibri" w:cs="Calibri"/>
          <w:b/>
          <w:bCs/>
          <w:i/>
          <w:iCs/>
        </w:rPr>
      </w:pPr>
      <w:r w:rsidRPr="53B0FBBD">
        <w:rPr>
          <w:rFonts w:eastAsia="Calibri" w:cs="Calibri"/>
          <w:b/>
          <w:bCs/>
          <w:i/>
          <w:iCs/>
        </w:rPr>
        <w:t xml:space="preserve">Figure 2. Code list </w:t>
      </w:r>
      <w:r w:rsidR="004D6D1B">
        <w:rPr>
          <w:rFonts w:eastAsia="Calibri" w:cs="Calibri"/>
          <w:b/>
          <w:bCs/>
          <w:i/>
          <w:iCs/>
        </w:rPr>
        <w:t>of International Organizations</w:t>
      </w:r>
    </w:p>
    <w:p w14:paraId="420AD674" w14:textId="5A3E8984" w:rsidR="004D6D1B" w:rsidRDefault="004D6D1B" w:rsidP="00173D7A">
      <w:pPr>
        <w:spacing w:line="257" w:lineRule="auto"/>
        <w:ind w:left="-14" w:right="-14"/>
        <w:jc w:val="center"/>
        <w:rPr>
          <w:rFonts w:eastAsia="Calibri" w:cs="Calibri"/>
          <w:b/>
          <w:bCs/>
          <w:i/>
          <w:iCs/>
        </w:rPr>
      </w:pPr>
      <w:r>
        <w:rPr>
          <w:rFonts w:eastAsia="Calibri" w:cs="Calibri"/>
          <w:b/>
          <w:bCs/>
          <w:i/>
          <w:iCs/>
          <w:noProof/>
          <w:lang w:val="it-IT" w:eastAsia="it-IT"/>
        </w:rPr>
        <w:drawing>
          <wp:inline distT="0" distB="0" distL="0" distR="0" wp14:anchorId="46E1234D" wp14:editId="4E6B1B23">
            <wp:extent cx="1995790" cy="2146300"/>
            <wp:effectExtent l="19050" t="19050" r="24130" b="2540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1012" cy="2184178"/>
                    </a:xfrm>
                    <a:prstGeom prst="rect">
                      <a:avLst/>
                    </a:prstGeom>
                    <a:noFill/>
                    <a:ln>
                      <a:solidFill>
                        <a:schemeClr val="accent1"/>
                      </a:solidFill>
                    </a:ln>
                  </pic:spPr>
                </pic:pic>
              </a:graphicData>
            </a:graphic>
          </wp:inline>
        </w:drawing>
      </w:r>
    </w:p>
    <w:p w14:paraId="1BCB69E0" w14:textId="77777777" w:rsidR="00467254" w:rsidRDefault="00467254" w:rsidP="00173D7A">
      <w:pPr>
        <w:spacing w:line="257" w:lineRule="auto"/>
        <w:ind w:left="-14" w:right="-14"/>
        <w:jc w:val="center"/>
        <w:rPr>
          <w:rFonts w:eastAsia="Calibri" w:cs="Calibri"/>
          <w:b/>
          <w:bCs/>
          <w:i/>
          <w:iCs/>
        </w:rPr>
      </w:pPr>
    </w:p>
    <w:p w14:paraId="001CF876" w14:textId="00808529" w:rsidR="6E371C41" w:rsidRDefault="00F26888" w:rsidP="00173D7A">
      <w:pPr>
        <w:spacing w:line="257" w:lineRule="auto"/>
        <w:ind w:left="-14" w:right="-14"/>
        <w:jc w:val="center"/>
        <w:rPr>
          <w:rFonts w:eastAsia="Calibri" w:cs="Calibri"/>
          <w:b/>
          <w:bCs/>
          <w:i/>
          <w:iCs/>
        </w:rPr>
      </w:pPr>
      <w:r w:rsidRPr="53B0FBBD">
        <w:rPr>
          <w:rFonts w:eastAsia="Calibri" w:cs="Calibri"/>
          <w:b/>
          <w:bCs/>
          <w:i/>
          <w:iCs/>
        </w:rPr>
        <w:t xml:space="preserve">Figure 3. </w:t>
      </w:r>
      <w:r w:rsidR="00F25B75" w:rsidRPr="00AF502D">
        <w:rPr>
          <w:rFonts w:eastAsia="Calibri" w:cs="Calibri"/>
          <w:b/>
          <w:bCs/>
          <w:i/>
          <w:iCs/>
        </w:rPr>
        <w:t>World C</w:t>
      </w:r>
      <w:r w:rsidR="00F25B75" w:rsidRPr="003F4A0F">
        <w:rPr>
          <w:rFonts w:cs="Calibri"/>
          <w:b/>
          <w:i/>
        </w:rPr>
        <w:t xml:space="preserve">ountries </w:t>
      </w:r>
      <w:r w:rsidR="00AF502D" w:rsidRPr="00AF502D">
        <w:rPr>
          <w:rFonts w:cs="Calibri"/>
          <w:b/>
          <w:i/>
        </w:rPr>
        <w:t>in</w:t>
      </w:r>
      <w:r w:rsidR="00F25B75" w:rsidRPr="003F4A0F">
        <w:rPr>
          <w:rFonts w:cs="Calibri"/>
          <w:b/>
          <w:i/>
        </w:rPr>
        <w:t xml:space="preserve"> International Organizations</w:t>
      </w:r>
      <w:r w:rsidR="00F25B75" w:rsidRPr="53B0FBBD" w:rsidDel="00F25B75">
        <w:rPr>
          <w:rFonts w:eastAsia="Calibri" w:cs="Calibri"/>
          <w:b/>
          <w:bCs/>
          <w:i/>
          <w:iCs/>
        </w:rPr>
        <w:t xml:space="preserve"> </w:t>
      </w:r>
    </w:p>
    <w:p w14:paraId="32611FE5" w14:textId="212DF58F" w:rsidR="004E1C51" w:rsidRPr="00F26888" w:rsidRDefault="00E811F4" w:rsidP="00173D7A">
      <w:pPr>
        <w:spacing w:line="257" w:lineRule="auto"/>
        <w:ind w:left="-14" w:right="-14"/>
        <w:jc w:val="center"/>
        <w:rPr>
          <w:rFonts w:eastAsia="Calibri" w:cs="Calibri"/>
          <w:b/>
          <w:bCs/>
          <w:i/>
          <w:iCs/>
        </w:rPr>
      </w:pPr>
      <w:r>
        <w:rPr>
          <w:rFonts w:eastAsia="Calibri" w:cs="Calibri"/>
          <w:b/>
          <w:bCs/>
          <w:i/>
          <w:iCs/>
          <w:noProof/>
          <w:lang w:val="it-IT" w:eastAsia="it-IT"/>
        </w:rPr>
        <w:drawing>
          <wp:inline distT="0" distB="0" distL="0" distR="0" wp14:anchorId="058349BC" wp14:editId="005DEDC7">
            <wp:extent cx="2090870" cy="2762250"/>
            <wp:effectExtent l="19050" t="19050" r="24130" b="1905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7512" cy="2863502"/>
                    </a:xfrm>
                    <a:prstGeom prst="rect">
                      <a:avLst/>
                    </a:prstGeom>
                    <a:noFill/>
                    <a:ln>
                      <a:solidFill>
                        <a:schemeClr val="accent1"/>
                      </a:solidFill>
                    </a:ln>
                  </pic:spPr>
                </pic:pic>
              </a:graphicData>
            </a:graphic>
          </wp:inline>
        </w:drawing>
      </w:r>
    </w:p>
    <w:p w14:paraId="1D903C25" w14:textId="03916043" w:rsidR="002E56FE" w:rsidRDefault="002E56FE" w:rsidP="00463BE0">
      <w:pPr>
        <w:keepNext/>
        <w:keepLines/>
        <w:spacing w:before="120" w:after="120" w:line="257" w:lineRule="auto"/>
        <w:ind w:left="-14" w:right="-14"/>
        <w:rPr>
          <w:rFonts w:eastAsia="Calibri" w:cs="Calibri"/>
        </w:rPr>
      </w:pPr>
      <w:r w:rsidRPr="003F4A0F">
        <w:rPr>
          <w:rFonts w:eastAsia="Calibri" w:cs="Calibri"/>
        </w:rPr>
        <w:lastRenderedPageBreak/>
        <w:t xml:space="preserve">In the </w:t>
      </w:r>
      <w:r>
        <w:rPr>
          <w:rFonts w:eastAsia="Calibri" w:cs="Calibri"/>
        </w:rPr>
        <w:t xml:space="preserve">second Hierarchy (Figure 4), the items of World Countries </w:t>
      </w:r>
      <w:r>
        <w:rPr>
          <w:rFonts w:eastAsia="Calibri" w:cs="Calibri"/>
          <w:i/>
          <w:iCs/>
        </w:rPr>
        <w:t>code list</w:t>
      </w:r>
      <w:r>
        <w:rPr>
          <w:rFonts w:eastAsia="Calibri" w:cs="Calibri"/>
        </w:rPr>
        <w:t xml:space="preserve"> are both at level one (</w:t>
      </w:r>
      <w:r w:rsidRPr="003F4A0F">
        <w:rPr>
          <w:rFonts w:eastAsia="Calibri" w:cs="Calibri"/>
          <w:i/>
        </w:rPr>
        <w:t>Republic of China</w:t>
      </w:r>
      <w:r>
        <w:rPr>
          <w:rFonts w:eastAsia="Calibri" w:cs="Calibri"/>
        </w:rPr>
        <w:t>) and level two (</w:t>
      </w:r>
      <w:r w:rsidRPr="003F4A0F">
        <w:rPr>
          <w:rFonts w:eastAsia="Calibri" w:cs="Calibri"/>
          <w:i/>
        </w:rPr>
        <w:t>Australia</w:t>
      </w:r>
      <w:r>
        <w:rPr>
          <w:rFonts w:eastAsia="Calibri" w:cs="Calibri"/>
        </w:rPr>
        <w:t xml:space="preserve">, </w:t>
      </w:r>
      <w:r w:rsidRPr="003F4A0F">
        <w:rPr>
          <w:rFonts w:eastAsia="Calibri" w:cs="Calibri"/>
          <w:i/>
        </w:rPr>
        <w:t>Algeria</w:t>
      </w:r>
      <w:r>
        <w:rPr>
          <w:rFonts w:eastAsia="Calibri" w:cs="Calibri"/>
        </w:rPr>
        <w:t xml:space="preserve">, </w:t>
      </w:r>
      <w:r w:rsidRPr="003F4A0F">
        <w:rPr>
          <w:rFonts w:eastAsia="Calibri" w:cs="Calibri"/>
          <w:i/>
        </w:rPr>
        <w:t>Belgium</w:t>
      </w:r>
      <w:r>
        <w:rPr>
          <w:rFonts w:eastAsia="Calibri" w:cs="Calibri"/>
        </w:rPr>
        <w:t xml:space="preserve">….). </w:t>
      </w:r>
      <w:r w:rsidRPr="6FC5EF1F">
        <w:rPr>
          <w:rFonts w:eastAsia="Calibri" w:cs="Calibri"/>
        </w:rPr>
        <w:t xml:space="preserve">This flexibility is achieved through </w:t>
      </w:r>
      <w:r>
        <w:rPr>
          <w:rFonts w:eastAsia="Calibri" w:cs="Calibri"/>
        </w:rPr>
        <w:t>the</w:t>
      </w:r>
      <w:r w:rsidRPr="6FC5EF1F">
        <w:rPr>
          <w:rFonts w:eastAsia="Calibri" w:cs="Calibri"/>
        </w:rPr>
        <w:t xml:space="preserve"> attribute</w:t>
      </w:r>
      <w:r w:rsidR="00463BE0">
        <w:rPr>
          <w:rFonts w:eastAsia="Calibri" w:cs="Calibri"/>
        </w:rPr>
        <w:t xml:space="preserve"> “</w:t>
      </w:r>
      <w:r w:rsidRPr="003F4A0F">
        <w:rPr>
          <w:rFonts w:eastAsia="Calibri" w:cs="Calibri"/>
          <w:i/>
        </w:rPr>
        <w:t>has formal level</w:t>
      </w:r>
      <w:r w:rsidR="00463BE0">
        <w:rPr>
          <w:rFonts w:eastAsia="Calibri" w:cs="Calibri"/>
          <w:i/>
        </w:rPr>
        <w:t>”</w:t>
      </w:r>
      <w:r>
        <w:rPr>
          <w:rFonts w:eastAsia="Calibri" w:cs="Calibri"/>
        </w:rPr>
        <w:t xml:space="preserve">, that in the first hierarchy is set to </w:t>
      </w:r>
      <w:r w:rsidRPr="003F4A0F">
        <w:rPr>
          <w:rFonts w:eastAsia="Calibri" w:cs="Calibri"/>
          <w:i/>
        </w:rPr>
        <w:t>true</w:t>
      </w:r>
      <w:r>
        <w:rPr>
          <w:rFonts w:eastAsia="Calibri" w:cs="Calibri"/>
        </w:rPr>
        <w:t xml:space="preserve">, as it is </w:t>
      </w:r>
      <w:r w:rsidR="00463BE0">
        <w:rPr>
          <w:rFonts w:eastAsia="Calibri" w:cs="Calibri"/>
        </w:rPr>
        <w:t>clear</w:t>
      </w:r>
      <w:r>
        <w:rPr>
          <w:rFonts w:eastAsia="Calibri" w:cs="Calibri"/>
        </w:rPr>
        <w:t xml:space="preserve"> by the </w:t>
      </w:r>
      <w:r w:rsidR="00463BE0">
        <w:rPr>
          <w:rFonts w:eastAsia="Calibri" w:cs="Calibri"/>
        </w:rPr>
        <w:t>order</w:t>
      </w:r>
      <w:r>
        <w:rPr>
          <w:rFonts w:eastAsia="Calibri" w:cs="Calibri"/>
        </w:rPr>
        <w:t xml:space="preserve"> of code lists items</w:t>
      </w:r>
      <w:r w:rsidR="00463BE0">
        <w:rPr>
          <w:rFonts w:eastAsia="Calibri" w:cs="Calibri"/>
        </w:rPr>
        <w:t>. I</w:t>
      </w:r>
      <w:r>
        <w:rPr>
          <w:rFonts w:eastAsia="Calibri" w:cs="Calibri"/>
        </w:rPr>
        <w:t xml:space="preserve">n the second </w:t>
      </w:r>
      <w:r w:rsidR="00463BE0">
        <w:rPr>
          <w:rFonts w:eastAsia="Calibri" w:cs="Calibri"/>
        </w:rPr>
        <w:t>hierarchy, formal level is set to</w:t>
      </w:r>
      <w:r>
        <w:rPr>
          <w:rFonts w:eastAsia="Calibri" w:cs="Calibri"/>
        </w:rPr>
        <w:t xml:space="preserve"> </w:t>
      </w:r>
      <w:r w:rsidRPr="003F4A0F">
        <w:rPr>
          <w:rFonts w:eastAsia="Calibri" w:cs="Calibri"/>
          <w:i/>
        </w:rPr>
        <w:t>false</w:t>
      </w:r>
      <w:r>
        <w:rPr>
          <w:rFonts w:eastAsia="Calibri" w:cs="Calibri"/>
        </w:rPr>
        <w:t xml:space="preserve"> because items in the code list are mixed in different levels. In this last case</w:t>
      </w:r>
      <w:r w:rsidR="00463BE0">
        <w:rPr>
          <w:rFonts w:eastAsia="Calibri" w:cs="Calibri"/>
        </w:rPr>
        <w:t>,</w:t>
      </w:r>
      <w:r>
        <w:rPr>
          <w:rFonts w:eastAsia="Calibri" w:cs="Calibri"/>
        </w:rPr>
        <w:t xml:space="preserve"> it is therefore needed to specify to which level the item is assigned.</w:t>
      </w:r>
    </w:p>
    <w:p w14:paraId="255AC888" w14:textId="360F142F" w:rsidR="004A143A" w:rsidRPr="00B05F6A" w:rsidRDefault="004A143A" w:rsidP="00B05F6A">
      <w:pPr>
        <w:keepNext/>
        <w:keepLines/>
        <w:spacing w:before="120" w:after="120" w:line="257" w:lineRule="auto"/>
        <w:ind w:left="-14" w:right="-14"/>
        <w:rPr>
          <w:rFonts w:eastAsia="Calibri" w:cs="Calibri"/>
          <w:i/>
          <w:iCs/>
        </w:rPr>
      </w:pPr>
      <w:r>
        <w:rPr>
          <w:rFonts w:eastAsia="Calibri" w:cs="Calibri"/>
        </w:rPr>
        <w:t xml:space="preserve">Another attributes that can add more clarity to this type of hierarchies is the </w:t>
      </w:r>
      <w:r w:rsidRPr="00B05F6A">
        <w:rPr>
          <w:rFonts w:eastAsia="Calibri" w:cs="Calibri"/>
          <w:i/>
          <w:iCs/>
        </w:rPr>
        <w:t>“valid from”</w:t>
      </w:r>
      <w:r>
        <w:rPr>
          <w:rFonts w:eastAsia="Calibri" w:cs="Calibri"/>
        </w:rPr>
        <w:t xml:space="preserve"> and </w:t>
      </w:r>
      <w:r w:rsidRPr="00B05F6A">
        <w:rPr>
          <w:rFonts w:eastAsia="Calibri" w:cs="Calibri"/>
          <w:i/>
          <w:iCs/>
        </w:rPr>
        <w:t xml:space="preserve">“valid to” </w:t>
      </w:r>
      <w:r>
        <w:rPr>
          <w:rFonts w:eastAsia="Calibri" w:cs="Calibri"/>
          <w:i/>
          <w:iCs/>
        </w:rPr>
        <w:t xml:space="preserve">features </w:t>
      </w:r>
      <w:r w:rsidRPr="00B05F6A">
        <w:rPr>
          <w:rFonts w:eastAsia="Calibri" w:cs="Calibri"/>
        </w:rPr>
        <w:t>since the construct of countries belonging to international organizations or regional groups can change over time.</w:t>
      </w:r>
    </w:p>
    <w:p w14:paraId="41CD4C9B" w14:textId="77777777" w:rsidR="00467254" w:rsidRDefault="00467254" w:rsidP="003F4A0F">
      <w:pPr>
        <w:spacing w:line="257" w:lineRule="auto"/>
        <w:ind w:left="-14" w:right="-14"/>
        <w:jc w:val="center"/>
        <w:rPr>
          <w:rFonts w:eastAsia="Calibri" w:cs="Calibri"/>
          <w:b/>
          <w:bCs/>
          <w:i/>
          <w:iCs/>
        </w:rPr>
      </w:pPr>
    </w:p>
    <w:p w14:paraId="316548FF" w14:textId="5DF3C0EA" w:rsidR="007C327C" w:rsidRPr="00173D7A" w:rsidRDefault="6E371C41" w:rsidP="003F4A0F">
      <w:pPr>
        <w:spacing w:line="257" w:lineRule="auto"/>
        <w:ind w:left="-14" w:right="-14"/>
        <w:jc w:val="center"/>
      </w:pPr>
      <w:r w:rsidRPr="53B0FBBD">
        <w:rPr>
          <w:rFonts w:eastAsia="Calibri" w:cs="Calibri"/>
          <w:b/>
          <w:bCs/>
          <w:i/>
          <w:iCs/>
        </w:rPr>
        <w:t xml:space="preserve">Figure 4. </w:t>
      </w:r>
      <w:r w:rsidR="00AF502D" w:rsidRPr="00073B20">
        <w:rPr>
          <w:rFonts w:eastAsia="Calibri" w:cs="Calibri"/>
          <w:b/>
          <w:bCs/>
          <w:i/>
          <w:iCs/>
        </w:rPr>
        <w:t>World C</w:t>
      </w:r>
      <w:r w:rsidR="00AF502D" w:rsidRPr="00073B20">
        <w:rPr>
          <w:rFonts w:cs="Calibri"/>
          <w:b/>
          <w:i/>
        </w:rPr>
        <w:t>ountries in</w:t>
      </w:r>
      <w:r w:rsidR="00AF502D">
        <w:rPr>
          <w:rFonts w:cs="Calibri"/>
          <w:b/>
          <w:i/>
        </w:rPr>
        <w:t xml:space="preserve"> and out</w:t>
      </w:r>
      <w:r w:rsidR="00AF502D" w:rsidRPr="00073B20">
        <w:rPr>
          <w:rFonts w:cs="Calibri"/>
          <w:b/>
          <w:i/>
        </w:rPr>
        <w:t xml:space="preserve"> International Organizations</w:t>
      </w:r>
      <w:r w:rsidR="00AF502D" w:rsidRPr="53B0FBBD" w:rsidDel="00F25B75">
        <w:rPr>
          <w:rFonts w:eastAsia="Calibri" w:cs="Calibri"/>
          <w:b/>
          <w:bCs/>
          <w:i/>
          <w:iCs/>
        </w:rPr>
        <w:t xml:space="preserve"> </w:t>
      </w:r>
      <w:r w:rsidR="00E811F4">
        <w:rPr>
          <w:noProof/>
          <w:lang w:val="it-IT" w:eastAsia="it-IT"/>
        </w:rPr>
        <w:drawing>
          <wp:inline distT="0" distB="0" distL="0" distR="0" wp14:anchorId="0A0D1D7F" wp14:editId="722DC2B7">
            <wp:extent cx="2373630" cy="2952750"/>
            <wp:effectExtent l="19050" t="19050" r="26670" b="1905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98778" cy="2984034"/>
                    </a:xfrm>
                    <a:prstGeom prst="rect">
                      <a:avLst/>
                    </a:prstGeom>
                    <a:noFill/>
                    <a:ln>
                      <a:solidFill>
                        <a:schemeClr val="accent1"/>
                      </a:solidFill>
                    </a:ln>
                  </pic:spPr>
                </pic:pic>
              </a:graphicData>
            </a:graphic>
          </wp:inline>
        </w:drawing>
      </w:r>
    </w:p>
    <w:p w14:paraId="0F93CD46" w14:textId="62E46462" w:rsidR="6FC5EF1F" w:rsidRDefault="00251C6A" w:rsidP="00B05F6A">
      <w:pPr>
        <w:keepNext/>
        <w:keepLines/>
        <w:spacing w:after="160" w:line="257" w:lineRule="auto"/>
        <w:ind w:right="-23"/>
        <w:rPr>
          <w:rFonts w:eastAsia="Calibri" w:cs="Calibri"/>
        </w:rPr>
      </w:pPr>
      <w:r>
        <w:rPr>
          <w:rFonts w:eastAsia="Calibri" w:cs="Calibri"/>
        </w:rPr>
        <w:lastRenderedPageBreak/>
        <w:t xml:space="preserve">A </w:t>
      </w:r>
      <w:r w:rsidR="00AE00AE" w:rsidRPr="6FC5EF1F">
        <w:rPr>
          <w:rFonts w:eastAsia="Calibri" w:cs="Calibri"/>
        </w:rPr>
        <w:t>significant advancement in version 3.0</w:t>
      </w:r>
      <w:r>
        <w:rPr>
          <w:rFonts w:eastAsia="Calibri" w:cs="Calibri"/>
        </w:rPr>
        <w:t xml:space="preserve"> </w:t>
      </w:r>
      <w:r w:rsidR="00AE00AE" w:rsidRPr="6FC5EF1F">
        <w:rPr>
          <w:rFonts w:eastAsia="Calibri" w:cs="Calibri"/>
        </w:rPr>
        <w:t xml:space="preserve">is the capability to associate the hierarchy with </w:t>
      </w:r>
      <w:r w:rsidR="002B6782">
        <w:rPr>
          <w:rFonts w:eastAsia="Calibri" w:cs="Calibri"/>
        </w:rPr>
        <w:t xml:space="preserve">an </w:t>
      </w:r>
      <w:r w:rsidR="00AE00AE" w:rsidRPr="6FC5EF1F">
        <w:rPr>
          <w:rFonts w:eastAsia="Calibri" w:cs="Calibri"/>
        </w:rPr>
        <w:t>identifiable</w:t>
      </w:r>
      <w:r w:rsidR="008462FE" w:rsidRPr="6FC5EF1F">
        <w:rPr>
          <w:rFonts w:eastAsia="Calibri" w:cs="Calibri"/>
        </w:rPr>
        <w:t xml:space="preserve"> </w:t>
      </w:r>
      <w:r w:rsidR="00AE00AE" w:rsidRPr="6FC5EF1F">
        <w:rPr>
          <w:rFonts w:eastAsia="Calibri" w:cs="Calibri"/>
        </w:rPr>
        <w:t xml:space="preserve">artefact </w:t>
      </w:r>
      <w:r w:rsidR="002B6782">
        <w:rPr>
          <w:rFonts w:eastAsia="Calibri" w:cs="Calibri"/>
        </w:rPr>
        <w:t>(e.g. dimension in a dataflow)</w:t>
      </w:r>
      <w:r w:rsidR="00AE00AE" w:rsidRPr="6FC5EF1F">
        <w:rPr>
          <w:rFonts w:eastAsia="Calibri" w:cs="Calibri"/>
        </w:rPr>
        <w:t xml:space="preserve">. This allows the utilization of </w:t>
      </w:r>
      <w:r w:rsidR="00AF502D">
        <w:rPr>
          <w:rFonts w:eastAsia="Calibri" w:cs="Calibri"/>
        </w:rPr>
        <w:t>H</w:t>
      </w:r>
      <w:r w:rsidR="00AE00AE" w:rsidRPr="6FC5EF1F">
        <w:rPr>
          <w:rFonts w:eastAsia="Calibri" w:cs="Calibri"/>
        </w:rPr>
        <w:t>ierarchies in the structures of data and metadata.</w:t>
      </w:r>
      <w:r w:rsidR="003F4A0F">
        <w:rPr>
          <w:rFonts w:eastAsia="Calibri" w:cs="Calibri"/>
        </w:rPr>
        <w:t xml:space="preserve"> </w:t>
      </w:r>
      <w:r w:rsidR="00AB4C64">
        <w:rPr>
          <w:rFonts w:eastAsia="Calibri" w:cs="Calibri"/>
        </w:rPr>
        <w:t>As showed</w:t>
      </w:r>
      <w:r w:rsidR="3847993A" w:rsidRPr="6FC5EF1F">
        <w:rPr>
          <w:rFonts w:eastAsia="Calibri" w:cs="Calibri"/>
        </w:rPr>
        <w:t xml:space="preserve"> in </w:t>
      </w:r>
      <w:r w:rsidR="00CA6179">
        <w:rPr>
          <w:rFonts w:eastAsia="Calibri" w:cs="Calibri"/>
        </w:rPr>
        <w:t xml:space="preserve">Figure </w:t>
      </w:r>
      <w:r w:rsidR="004A143A">
        <w:rPr>
          <w:rFonts w:eastAsia="Calibri" w:cs="Calibri"/>
        </w:rPr>
        <w:t>8</w:t>
      </w:r>
      <w:r w:rsidR="3847993A" w:rsidRPr="6FC5EF1F">
        <w:rPr>
          <w:rFonts w:eastAsia="Calibri" w:cs="Calibri"/>
        </w:rPr>
        <w:t xml:space="preserve"> below, </w:t>
      </w:r>
      <w:r w:rsidR="00AE00AE">
        <w:rPr>
          <w:rFonts w:eastAsia="Calibri" w:cs="Calibri"/>
        </w:rPr>
        <w:t xml:space="preserve">the hierarchy </w:t>
      </w:r>
      <w:r w:rsidR="00AE00AE">
        <w:rPr>
          <w:rFonts w:eastAsia="Calibri" w:cs="Calibri"/>
          <w:i/>
        </w:rPr>
        <w:t>World Countries in International Organization</w:t>
      </w:r>
      <w:r w:rsidR="3847993A" w:rsidRPr="6FC5EF1F">
        <w:rPr>
          <w:rFonts w:eastAsia="Calibri" w:cs="Calibri"/>
        </w:rPr>
        <w:t xml:space="preserve"> has been associated with a dimension</w:t>
      </w:r>
      <w:r w:rsidR="00AF502D">
        <w:rPr>
          <w:rFonts w:eastAsia="Calibri" w:cs="Calibri"/>
        </w:rPr>
        <w:t>,</w:t>
      </w:r>
      <w:r w:rsidR="3847993A" w:rsidRPr="6FC5EF1F">
        <w:rPr>
          <w:rFonts w:eastAsia="Calibri" w:cs="Calibri"/>
        </w:rPr>
        <w:t xml:space="preserve"> </w:t>
      </w:r>
      <w:r w:rsidR="00EA6050">
        <w:rPr>
          <w:rFonts w:eastAsia="Calibri" w:cs="Calibri"/>
          <w:i/>
        </w:rPr>
        <w:t>Representative</w:t>
      </w:r>
      <w:r w:rsidR="00E754F6">
        <w:rPr>
          <w:rFonts w:eastAsia="Calibri" w:cs="Calibri"/>
          <w:i/>
        </w:rPr>
        <w:t xml:space="preserve"> countries in the international organizations</w:t>
      </w:r>
      <w:r w:rsidR="00AF502D">
        <w:rPr>
          <w:rFonts w:eastAsia="Calibri" w:cs="Calibri"/>
          <w:i/>
        </w:rPr>
        <w:t>,</w:t>
      </w:r>
      <w:r w:rsidR="3847993A" w:rsidRPr="6FC5EF1F">
        <w:rPr>
          <w:rFonts w:eastAsia="Calibri" w:cs="Calibri"/>
        </w:rPr>
        <w:t xml:space="preserve"> </w:t>
      </w:r>
      <w:r w:rsidR="09705FB9" w:rsidRPr="6FC5EF1F">
        <w:rPr>
          <w:rFonts w:eastAsia="Calibri" w:cs="Calibri"/>
        </w:rPr>
        <w:t xml:space="preserve">used </w:t>
      </w:r>
      <w:r w:rsidR="3847993A" w:rsidRPr="6FC5EF1F">
        <w:rPr>
          <w:rFonts w:eastAsia="Calibri" w:cs="Calibri"/>
        </w:rPr>
        <w:t xml:space="preserve">in </w:t>
      </w:r>
      <w:r w:rsidR="00AE00AE">
        <w:rPr>
          <w:rFonts w:eastAsia="Calibri" w:cs="Calibri"/>
        </w:rPr>
        <w:t>the</w:t>
      </w:r>
      <w:r w:rsidR="00AE00AE" w:rsidRPr="6FC5EF1F">
        <w:rPr>
          <w:rFonts w:eastAsia="Calibri" w:cs="Calibri"/>
        </w:rPr>
        <w:t xml:space="preserve"> </w:t>
      </w:r>
      <w:r w:rsidR="3847993A" w:rsidRPr="6FC5EF1F">
        <w:rPr>
          <w:rFonts w:eastAsia="Calibri" w:cs="Calibri"/>
        </w:rPr>
        <w:t>dataflow</w:t>
      </w:r>
      <w:r w:rsidR="00AF502D">
        <w:rPr>
          <w:rFonts w:eastAsia="Calibri" w:cs="Calibri"/>
        </w:rPr>
        <w:t xml:space="preserve"> </w:t>
      </w:r>
      <w:r w:rsidR="00E754F6">
        <w:rPr>
          <w:rFonts w:eastAsia="Calibri" w:cs="Calibri"/>
          <w:i/>
        </w:rPr>
        <w:t>Number</w:t>
      </w:r>
      <w:r w:rsidR="00AE00AE" w:rsidRPr="003F4A0F">
        <w:rPr>
          <w:rFonts w:eastAsia="Calibri" w:cs="Calibri"/>
          <w:i/>
        </w:rPr>
        <w:t xml:space="preserve"> of employee</w:t>
      </w:r>
      <w:r w:rsidR="00E754F6">
        <w:rPr>
          <w:rFonts w:eastAsia="Calibri" w:cs="Calibri"/>
          <w:i/>
        </w:rPr>
        <w:t>s</w:t>
      </w:r>
      <w:r w:rsidR="00AE00AE" w:rsidRPr="003F4A0F">
        <w:rPr>
          <w:rFonts w:eastAsia="Calibri" w:cs="Calibri"/>
          <w:i/>
        </w:rPr>
        <w:t xml:space="preserve"> </w:t>
      </w:r>
      <w:r w:rsidR="00E754F6">
        <w:rPr>
          <w:rFonts w:eastAsia="Calibri" w:cs="Calibri"/>
          <w:i/>
        </w:rPr>
        <w:t xml:space="preserve">grouped by representative countries in </w:t>
      </w:r>
      <w:r w:rsidR="00484C01">
        <w:rPr>
          <w:rFonts w:eastAsia="Calibri" w:cs="Calibri"/>
          <w:i/>
        </w:rPr>
        <w:t xml:space="preserve">the </w:t>
      </w:r>
      <w:r w:rsidR="00E754F6">
        <w:rPr>
          <w:rFonts w:eastAsia="Calibri" w:cs="Calibri"/>
          <w:i/>
        </w:rPr>
        <w:t>international organizations</w:t>
      </w:r>
      <w:r w:rsidR="3847993A" w:rsidRPr="6FC5EF1F">
        <w:rPr>
          <w:rFonts w:eastAsia="Calibri" w:cs="Calibri"/>
        </w:rPr>
        <w:t>.</w:t>
      </w:r>
      <w:r w:rsidR="00AF502D">
        <w:rPr>
          <w:rFonts w:eastAsia="Calibri" w:cs="Calibri"/>
        </w:rPr>
        <w:t xml:space="preserve"> In this way</w:t>
      </w:r>
      <w:r w:rsidR="003F4A0F">
        <w:rPr>
          <w:rFonts w:eastAsia="Calibri" w:cs="Calibri"/>
        </w:rPr>
        <w:t>,</w:t>
      </w:r>
      <w:r w:rsidR="00AF502D">
        <w:rPr>
          <w:rFonts w:eastAsia="Calibri" w:cs="Calibri"/>
        </w:rPr>
        <w:t xml:space="preserve"> the Hierarchy does not remain </w:t>
      </w:r>
      <w:r w:rsidR="00484C01">
        <w:rPr>
          <w:rFonts w:eastAsia="Calibri" w:cs="Calibri"/>
        </w:rPr>
        <w:t xml:space="preserve">as </w:t>
      </w:r>
      <w:r w:rsidR="00AF502D">
        <w:rPr>
          <w:rFonts w:eastAsia="Calibri" w:cs="Calibri"/>
        </w:rPr>
        <w:t xml:space="preserve">an artefact independent from </w:t>
      </w:r>
      <w:r w:rsidR="003F4A0F">
        <w:rPr>
          <w:rFonts w:eastAsia="Calibri" w:cs="Calibri"/>
        </w:rPr>
        <w:t xml:space="preserve">the </w:t>
      </w:r>
      <w:r>
        <w:rPr>
          <w:rFonts w:eastAsia="Calibri" w:cs="Calibri"/>
        </w:rPr>
        <w:t>data</w:t>
      </w:r>
      <w:r w:rsidR="00846E47">
        <w:rPr>
          <w:rFonts w:eastAsia="Calibri" w:cs="Calibri"/>
        </w:rPr>
        <w:t>,</w:t>
      </w:r>
      <w:r>
        <w:rPr>
          <w:rFonts w:eastAsia="Calibri" w:cs="Calibri"/>
        </w:rPr>
        <w:t xml:space="preserve"> but</w:t>
      </w:r>
      <w:r w:rsidR="00AF502D">
        <w:rPr>
          <w:rFonts w:eastAsia="Calibri" w:cs="Calibri"/>
        </w:rPr>
        <w:t xml:space="preserve"> </w:t>
      </w:r>
      <w:r w:rsidR="00846E47">
        <w:rPr>
          <w:rFonts w:eastAsia="Calibri" w:cs="Calibri"/>
        </w:rPr>
        <w:t>a</w:t>
      </w:r>
      <w:r w:rsidR="00AF502D">
        <w:rPr>
          <w:rFonts w:eastAsia="Calibri" w:cs="Calibri"/>
        </w:rPr>
        <w:t>s part of its representation</w:t>
      </w:r>
      <w:r w:rsidR="00846E47">
        <w:rPr>
          <w:rFonts w:eastAsia="Calibri" w:cs="Calibri"/>
        </w:rPr>
        <w:t>,</w:t>
      </w:r>
      <w:r w:rsidR="00AF502D">
        <w:rPr>
          <w:rFonts w:eastAsia="Calibri" w:cs="Calibri"/>
        </w:rPr>
        <w:t xml:space="preserve"> increasing </w:t>
      </w:r>
      <w:r w:rsidR="003F4A0F">
        <w:rPr>
          <w:rFonts w:eastAsia="Calibri" w:cs="Calibri"/>
        </w:rPr>
        <w:t xml:space="preserve">the </w:t>
      </w:r>
      <w:r w:rsidR="00AF502D" w:rsidRPr="00AF502D">
        <w:rPr>
          <w:rFonts w:eastAsia="Calibri" w:cs="Calibri"/>
        </w:rPr>
        <w:t>representativeness</w:t>
      </w:r>
      <w:r w:rsidR="00AF502D">
        <w:rPr>
          <w:rFonts w:eastAsia="Calibri" w:cs="Calibri"/>
        </w:rPr>
        <w:t xml:space="preserve"> of </w:t>
      </w:r>
      <w:r w:rsidR="003F4A0F">
        <w:rPr>
          <w:rFonts w:eastAsia="Calibri" w:cs="Calibri"/>
        </w:rPr>
        <w:t xml:space="preserve">the </w:t>
      </w:r>
      <w:r w:rsidR="00AF502D">
        <w:rPr>
          <w:rFonts w:eastAsia="Calibri" w:cs="Calibri"/>
        </w:rPr>
        <w:t>data.</w:t>
      </w:r>
    </w:p>
    <w:p w14:paraId="7EA56C79" w14:textId="6EEBFCC2" w:rsidR="00F26888" w:rsidRDefault="00F26888" w:rsidP="00B05F6A">
      <w:pPr>
        <w:keepNext/>
        <w:spacing w:line="257" w:lineRule="auto"/>
        <w:ind w:left="-14" w:right="-14"/>
        <w:jc w:val="center"/>
        <w:rPr>
          <w:rFonts w:eastAsia="Calibri" w:cs="Calibri"/>
          <w:b/>
          <w:bCs/>
          <w:i/>
          <w:iCs/>
        </w:rPr>
      </w:pPr>
      <w:r w:rsidRPr="53B0FBBD">
        <w:rPr>
          <w:rFonts w:eastAsia="Calibri" w:cs="Calibri"/>
          <w:b/>
          <w:bCs/>
          <w:i/>
          <w:iCs/>
        </w:rPr>
        <w:t xml:space="preserve">Figure </w:t>
      </w:r>
      <w:r w:rsidR="004A143A">
        <w:rPr>
          <w:rFonts w:eastAsia="Calibri" w:cs="Calibri"/>
          <w:b/>
          <w:bCs/>
          <w:i/>
          <w:iCs/>
        </w:rPr>
        <w:t>8</w:t>
      </w:r>
      <w:r w:rsidRPr="53B0FBBD">
        <w:rPr>
          <w:rFonts w:eastAsia="Calibri" w:cs="Calibri"/>
          <w:b/>
          <w:bCs/>
          <w:i/>
          <w:iCs/>
        </w:rPr>
        <w:t xml:space="preserve">. </w:t>
      </w:r>
      <w:r w:rsidR="00BA4819">
        <w:rPr>
          <w:rFonts w:eastAsia="Calibri" w:cs="Calibri"/>
          <w:b/>
          <w:bCs/>
          <w:i/>
          <w:iCs/>
        </w:rPr>
        <w:t xml:space="preserve">Hierarchy </w:t>
      </w:r>
      <w:r w:rsidR="00E754F6">
        <w:rPr>
          <w:rFonts w:eastAsia="Calibri" w:cs="Calibri"/>
          <w:b/>
          <w:bCs/>
          <w:i/>
          <w:iCs/>
        </w:rPr>
        <w:t>A</w:t>
      </w:r>
      <w:r w:rsidRPr="53B0FBBD">
        <w:rPr>
          <w:rFonts w:eastAsia="Calibri" w:cs="Calibri"/>
          <w:b/>
          <w:bCs/>
          <w:i/>
          <w:iCs/>
        </w:rPr>
        <w:t>ssociation</w:t>
      </w:r>
    </w:p>
    <w:p w14:paraId="31A36E2E" w14:textId="7117E6FF" w:rsidR="00570A3F" w:rsidRDefault="00570A3F" w:rsidP="00173D7A">
      <w:pPr>
        <w:spacing w:line="257" w:lineRule="auto"/>
        <w:ind w:left="-14" w:right="-14"/>
        <w:jc w:val="center"/>
        <w:rPr>
          <w:rFonts w:eastAsia="Calibri" w:cs="Calibri"/>
          <w:b/>
          <w:bCs/>
          <w:i/>
          <w:iCs/>
        </w:rPr>
      </w:pPr>
      <w:r>
        <w:rPr>
          <w:rFonts w:eastAsia="Calibri" w:cs="Calibri"/>
          <w:b/>
          <w:bCs/>
          <w:i/>
          <w:iCs/>
          <w:noProof/>
          <w:lang w:val="it-IT" w:eastAsia="it-IT"/>
        </w:rPr>
        <w:drawing>
          <wp:inline distT="0" distB="0" distL="0" distR="0" wp14:anchorId="4A4ABCDA" wp14:editId="2E6F70C8">
            <wp:extent cx="4429506" cy="2686050"/>
            <wp:effectExtent l="19050" t="19050" r="28575" b="190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30731" cy="2747433"/>
                    </a:xfrm>
                    <a:prstGeom prst="rect">
                      <a:avLst/>
                    </a:prstGeom>
                    <a:noFill/>
                    <a:ln>
                      <a:solidFill>
                        <a:schemeClr val="accent1"/>
                      </a:solidFill>
                    </a:ln>
                  </pic:spPr>
                </pic:pic>
              </a:graphicData>
            </a:graphic>
          </wp:inline>
        </w:drawing>
      </w:r>
    </w:p>
    <w:p w14:paraId="3D15ABB0" w14:textId="7C7687D9" w:rsidR="00057545" w:rsidRPr="00173D7A" w:rsidRDefault="00057545" w:rsidP="00173D7A">
      <w:pPr>
        <w:spacing w:after="160" w:line="257" w:lineRule="auto"/>
        <w:ind w:left="-20" w:right="-20"/>
        <w:jc w:val="center"/>
        <w:rPr>
          <w:rFonts w:eastAsia="Calibri" w:cs="Calibri"/>
        </w:rPr>
      </w:pPr>
      <w:bookmarkStart w:id="22" w:name="_Example_UNSD_Case"/>
      <w:bookmarkEnd w:id="22"/>
    </w:p>
    <w:sectPr w:rsidR="00057545" w:rsidRPr="00173D7A" w:rsidSect="00392117">
      <w:footerReference w:type="even" r:id="rId22"/>
      <w:footerReference w:type="default" r:id="rId23"/>
      <w:footerReference w:type="first" r:id="rId24"/>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86C1" w14:textId="77777777" w:rsidR="00404366" w:rsidRDefault="00404366" w:rsidP="00FA6EDE">
      <w:r>
        <w:separator/>
      </w:r>
    </w:p>
  </w:endnote>
  <w:endnote w:type="continuationSeparator" w:id="0">
    <w:p w14:paraId="07223AF6" w14:textId="77777777" w:rsidR="00404366" w:rsidRDefault="00404366" w:rsidP="00FA6EDE">
      <w:r>
        <w:continuationSeparator/>
      </w:r>
    </w:p>
  </w:endnote>
  <w:endnote w:type="continuationNotice" w:id="1">
    <w:p w14:paraId="7CA1C5BD" w14:textId="77777777" w:rsidR="00404366" w:rsidRDefault="00404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C69D" w14:textId="7FEE66E9" w:rsidR="00D306BE" w:rsidRDefault="00D306BE">
    <w:pPr>
      <w:pStyle w:val="Footer"/>
    </w:pPr>
    <w:r>
      <w:rPr>
        <w:noProof/>
      </w:rPr>
      <mc:AlternateContent>
        <mc:Choice Requires="wps">
          <w:drawing>
            <wp:anchor distT="0" distB="0" distL="0" distR="0" simplePos="0" relativeHeight="251658752" behindDoc="0" locked="0" layoutInCell="1" allowOverlap="1" wp14:anchorId="77EEF1E0" wp14:editId="594C4D3D">
              <wp:simplePos x="635" y="635"/>
              <wp:positionH relativeFrom="page">
                <wp:align>center</wp:align>
              </wp:positionH>
              <wp:positionV relativeFrom="page">
                <wp:align>bottom</wp:align>
              </wp:positionV>
              <wp:extent cx="443865" cy="443865"/>
              <wp:effectExtent l="0" t="0" r="13335" b="0"/>
              <wp:wrapNone/>
              <wp:docPr id="1012971940"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330A2" w14:textId="1C9D93D7"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EF1E0" id="_x0000_t202" coordsize="21600,21600" o:spt="202" path="m,l,21600r21600,l21600,xe">
              <v:stroke joinstyle="miter"/>
              <v:path gradientshapeok="t" o:connecttype="rect"/>
            </v:shapetype>
            <v:shape id="Text Box 2" o:spid="_x0000_s1026" type="#_x0000_t202" alt="Restricted Use - À usage restreint"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0F330A2" w14:textId="1C9D93D7"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E4FA" w14:textId="1AFECF41" w:rsidR="001516A6" w:rsidRDefault="00D306BE">
    <w:pPr>
      <w:pStyle w:val="Footer"/>
      <w:jc w:val="right"/>
    </w:pPr>
    <w:r>
      <w:rPr>
        <w:noProof/>
      </w:rPr>
      <mc:AlternateContent>
        <mc:Choice Requires="wps">
          <w:drawing>
            <wp:anchor distT="0" distB="0" distL="0" distR="0" simplePos="0" relativeHeight="251657728" behindDoc="0" locked="0" layoutInCell="1" allowOverlap="1" wp14:anchorId="3C619F12" wp14:editId="16FF4023">
              <wp:simplePos x="914400" y="9906000"/>
              <wp:positionH relativeFrom="page">
                <wp:align>center</wp:align>
              </wp:positionH>
              <wp:positionV relativeFrom="page">
                <wp:align>bottom</wp:align>
              </wp:positionV>
              <wp:extent cx="443865" cy="443865"/>
              <wp:effectExtent l="0" t="0" r="13335" b="0"/>
              <wp:wrapNone/>
              <wp:docPr id="162903006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36A77" w14:textId="2F5828C1"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19F12"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436A77" w14:textId="2F5828C1"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v:textbox>
              <w10:wrap anchorx="page" anchory="page"/>
            </v:shape>
          </w:pict>
        </mc:Fallback>
      </mc:AlternateContent>
    </w:r>
    <w:sdt>
      <w:sdtPr>
        <w:id w:val="1461376610"/>
        <w:docPartObj>
          <w:docPartGallery w:val="Page Numbers (Bottom of Page)"/>
          <w:docPartUnique/>
        </w:docPartObj>
      </w:sdtPr>
      <w:sdtEndPr>
        <w:rPr>
          <w:noProof/>
        </w:rPr>
      </w:sdtEndPr>
      <w:sdtContent>
        <w:r w:rsidR="001516A6">
          <w:fldChar w:fldCharType="begin"/>
        </w:r>
        <w:r w:rsidR="001516A6">
          <w:instrText xml:space="preserve"> PAGE   \* MERGEFORMAT </w:instrText>
        </w:r>
        <w:r w:rsidR="001516A6">
          <w:fldChar w:fldCharType="separate"/>
        </w:r>
        <w:r w:rsidR="00EA6050">
          <w:rPr>
            <w:noProof/>
          </w:rPr>
          <w:t>12</w:t>
        </w:r>
        <w:r w:rsidR="001516A6">
          <w:rPr>
            <w:noProof/>
          </w:rPr>
          <w:fldChar w:fldCharType="end"/>
        </w:r>
      </w:sdtContent>
    </w:sdt>
  </w:p>
  <w:p w14:paraId="3C01E4FB" w14:textId="77777777" w:rsidR="001516A6" w:rsidRDefault="00151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4526" w14:textId="6F55FD99" w:rsidR="00D306BE" w:rsidRDefault="00D306BE">
    <w:pPr>
      <w:pStyle w:val="Footer"/>
    </w:pPr>
    <w:r>
      <w:rPr>
        <w:noProof/>
      </w:rPr>
      <mc:AlternateContent>
        <mc:Choice Requires="wps">
          <w:drawing>
            <wp:anchor distT="0" distB="0" distL="0" distR="0" simplePos="0" relativeHeight="251656704" behindDoc="0" locked="0" layoutInCell="1" allowOverlap="1" wp14:anchorId="50EED4B0" wp14:editId="2935FB87">
              <wp:simplePos x="635" y="635"/>
              <wp:positionH relativeFrom="page">
                <wp:align>center</wp:align>
              </wp:positionH>
              <wp:positionV relativeFrom="page">
                <wp:align>bottom</wp:align>
              </wp:positionV>
              <wp:extent cx="443865" cy="443865"/>
              <wp:effectExtent l="0" t="0" r="13335" b="0"/>
              <wp:wrapNone/>
              <wp:docPr id="1272531132"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D19E5" w14:textId="2B170969"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ED4B0" id="_x0000_t202" coordsize="21600,21600" o:spt="202" path="m,l,21600r21600,l21600,xe">
              <v:stroke joinstyle="miter"/>
              <v:path gradientshapeok="t" o:connecttype="rect"/>
            </v:shapetype>
            <v:shape id="Text Box 1" o:spid="_x0000_s1028" type="#_x0000_t202" alt="Restricted Use - À usage restreint"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3D19E5" w14:textId="2B170969" w:rsidR="00D306BE" w:rsidRPr="00D306BE" w:rsidRDefault="00D306BE" w:rsidP="00D306BE">
                    <w:pPr>
                      <w:rPr>
                        <w:rFonts w:eastAsia="Calibri" w:cs="Calibri"/>
                        <w:noProof/>
                        <w:color w:val="0000FF"/>
                        <w:sz w:val="20"/>
                        <w:szCs w:val="20"/>
                      </w:rPr>
                    </w:pPr>
                    <w:r w:rsidRPr="00D306BE">
                      <w:rPr>
                        <w:rFonts w:eastAsia="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A2C1" w14:textId="77777777" w:rsidR="00404366" w:rsidRDefault="00404366" w:rsidP="00FA6EDE">
      <w:r>
        <w:separator/>
      </w:r>
    </w:p>
  </w:footnote>
  <w:footnote w:type="continuationSeparator" w:id="0">
    <w:p w14:paraId="72DCE0EA" w14:textId="77777777" w:rsidR="00404366" w:rsidRDefault="00404366" w:rsidP="00FA6EDE">
      <w:r>
        <w:continuationSeparator/>
      </w:r>
    </w:p>
  </w:footnote>
  <w:footnote w:type="continuationNotice" w:id="1">
    <w:p w14:paraId="7B0BA255" w14:textId="77777777" w:rsidR="00404366" w:rsidRDefault="00404366"/>
  </w:footnote>
  <w:footnote w:id="2">
    <w:p w14:paraId="4E92C1C6" w14:textId="68C81894" w:rsidR="001516A6" w:rsidRPr="00173D7A" w:rsidRDefault="001516A6">
      <w:pPr>
        <w:pStyle w:val="FootnoteText"/>
        <w:rPr>
          <w:lang w:val="en-US"/>
        </w:rPr>
      </w:pPr>
      <w:r>
        <w:rPr>
          <w:rStyle w:val="FootnoteReference"/>
        </w:rPr>
        <w:footnoteRef/>
      </w:r>
      <w:r>
        <w:t xml:space="preserve"> </w:t>
      </w:r>
      <w:hyperlink r:id="rId1" w:history="1">
        <w:r w:rsidRPr="008C3B32">
          <w:rPr>
            <w:rStyle w:val="Hyperlink"/>
          </w:rPr>
          <w:t>https://sdmx.org/wp-content/uploads/Modelling-statistical-domains-in-SDMX-v2-201806.docx</w:t>
        </w:r>
      </w:hyperlink>
    </w:p>
  </w:footnote>
</w:footnotes>
</file>

<file path=word/intelligence2.xml><?xml version="1.0" encoding="utf-8"?>
<int2:intelligence xmlns:int2="http://schemas.microsoft.com/office/intelligence/2020/intelligence" xmlns:oel="http://schemas.microsoft.com/office/2019/extlst">
  <int2:observations>
    <int2:textHash int2:hashCode="PIDctWbyAOJvDc" int2:id="W5PDdS4r">
      <int2:state int2:value="Rejected" int2:type="AugLoop_Text_Critique"/>
    </int2:textHash>
    <int2:textHash int2:hashCode="T6vBSGKeoe42ta" int2:id="9tJCcig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3297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8FBF6"/>
    <w:multiLevelType w:val="hybridMultilevel"/>
    <w:tmpl w:val="154EC368"/>
    <w:lvl w:ilvl="0" w:tplc="0102E9D4">
      <w:start w:val="1"/>
      <w:numFmt w:val="bullet"/>
      <w:lvlText w:val="·"/>
      <w:lvlJc w:val="left"/>
      <w:pPr>
        <w:ind w:left="720" w:hanging="360"/>
      </w:pPr>
      <w:rPr>
        <w:rFonts w:ascii="Symbol" w:hAnsi="Symbol" w:hint="default"/>
      </w:rPr>
    </w:lvl>
    <w:lvl w:ilvl="1" w:tplc="F4366A52">
      <w:start w:val="1"/>
      <w:numFmt w:val="bullet"/>
      <w:lvlText w:val="o"/>
      <w:lvlJc w:val="left"/>
      <w:pPr>
        <w:ind w:left="1440" w:hanging="360"/>
      </w:pPr>
      <w:rPr>
        <w:rFonts w:ascii="Courier New" w:hAnsi="Courier New" w:hint="default"/>
      </w:rPr>
    </w:lvl>
    <w:lvl w:ilvl="2" w:tplc="2E82ADE2">
      <w:start w:val="1"/>
      <w:numFmt w:val="bullet"/>
      <w:lvlText w:val=""/>
      <w:lvlJc w:val="left"/>
      <w:pPr>
        <w:ind w:left="2160" w:hanging="360"/>
      </w:pPr>
      <w:rPr>
        <w:rFonts w:ascii="Wingdings" w:hAnsi="Wingdings" w:hint="default"/>
      </w:rPr>
    </w:lvl>
    <w:lvl w:ilvl="3" w:tplc="2FAC24FA">
      <w:start w:val="1"/>
      <w:numFmt w:val="bullet"/>
      <w:lvlText w:val=""/>
      <w:lvlJc w:val="left"/>
      <w:pPr>
        <w:ind w:left="2880" w:hanging="360"/>
      </w:pPr>
      <w:rPr>
        <w:rFonts w:ascii="Symbol" w:hAnsi="Symbol" w:hint="default"/>
      </w:rPr>
    </w:lvl>
    <w:lvl w:ilvl="4" w:tplc="16587A66">
      <w:start w:val="1"/>
      <w:numFmt w:val="bullet"/>
      <w:lvlText w:val="o"/>
      <w:lvlJc w:val="left"/>
      <w:pPr>
        <w:ind w:left="3600" w:hanging="360"/>
      </w:pPr>
      <w:rPr>
        <w:rFonts w:ascii="Courier New" w:hAnsi="Courier New" w:hint="default"/>
      </w:rPr>
    </w:lvl>
    <w:lvl w:ilvl="5" w:tplc="FD78A856">
      <w:start w:val="1"/>
      <w:numFmt w:val="bullet"/>
      <w:lvlText w:val=""/>
      <w:lvlJc w:val="left"/>
      <w:pPr>
        <w:ind w:left="4320" w:hanging="360"/>
      </w:pPr>
      <w:rPr>
        <w:rFonts w:ascii="Wingdings" w:hAnsi="Wingdings" w:hint="default"/>
      </w:rPr>
    </w:lvl>
    <w:lvl w:ilvl="6" w:tplc="611A92BA">
      <w:start w:val="1"/>
      <w:numFmt w:val="bullet"/>
      <w:lvlText w:val=""/>
      <w:lvlJc w:val="left"/>
      <w:pPr>
        <w:ind w:left="5040" w:hanging="360"/>
      </w:pPr>
      <w:rPr>
        <w:rFonts w:ascii="Symbol" w:hAnsi="Symbol" w:hint="default"/>
      </w:rPr>
    </w:lvl>
    <w:lvl w:ilvl="7" w:tplc="8F6237A8">
      <w:start w:val="1"/>
      <w:numFmt w:val="bullet"/>
      <w:lvlText w:val="o"/>
      <w:lvlJc w:val="left"/>
      <w:pPr>
        <w:ind w:left="5760" w:hanging="360"/>
      </w:pPr>
      <w:rPr>
        <w:rFonts w:ascii="Courier New" w:hAnsi="Courier New" w:hint="default"/>
      </w:rPr>
    </w:lvl>
    <w:lvl w:ilvl="8" w:tplc="6EFE7E76">
      <w:start w:val="1"/>
      <w:numFmt w:val="bullet"/>
      <w:lvlText w:val=""/>
      <w:lvlJc w:val="left"/>
      <w:pPr>
        <w:ind w:left="6480" w:hanging="360"/>
      </w:pPr>
      <w:rPr>
        <w:rFonts w:ascii="Wingdings" w:hAnsi="Wingdings" w:hint="default"/>
      </w:rPr>
    </w:lvl>
  </w:abstractNum>
  <w:abstractNum w:abstractNumId="2" w15:restartNumberingAfterBreak="0">
    <w:nsid w:val="08CBB482"/>
    <w:multiLevelType w:val="hybridMultilevel"/>
    <w:tmpl w:val="EB64F4E4"/>
    <w:lvl w:ilvl="0" w:tplc="8B022E02">
      <w:start w:val="1"/>
      <w:numFmt w:val="bullet"/>
      <w:lvlText w:val="·"/>
      <w:lvlJc w:val="left"/>
      <w:pPr>
        <w:ind w:left="720" w:hanging="360"/>
      </w:pPr>
      <w:rPr>
        <w:rFonts w:ascii="Symbol" w:hAnsi="Symbol" w:hint="default"/>
      </w:rPr>
    </w:lvl>
    <w:lvl w:ilvl="1" w:tplc="65E8FF66">
      <w:start w:val="1"/>
      <w:numFmt w:val="bullet"/>
      <w:lvlText w:val="o"/>
      <w:lvlJc w:val="left"/>
      <w:pPr>
        <w:ind w:left="1440" w:hanging="360"/>
      </w:pPr>
      <w:rPr>
        <w:rFonts w:ascii="Courier New" w:hAnsi="Courier New" w:hint="default"/>
      </w:rPr>
    </w:lvl>
    <w:lvl w:ilvl="2" w:tplc="8A18244E">
      <w:start w:val="1"/>
      <w:numFmt w:val="bullet"/>
      <w:lvlText w:val=""/>
      <w:lvlJc w:val="left"/>
      <w:pPr>
        <w:ind w:left="2160" w:hanging="360"/>
      </w:pPr>
      <w:rPr>
        <w:rFonts w:ascii="Wingdings" w:hAnsi="Wingdings" w:hint="default"/>
      </w:rPr>
    </w:lvl>
    <w:lvl w:ilvl="3" w:tplc="08DC3ACA">
      <w:start w:val="1"/>
      <w:numFmt w:val="bullet"/>
      <w:lvlText w:val=""/>
      <w:lvlJc w:val="left"/>
      <w:pPr>
        <w:ind w:left="2880" w:hanging="360"/>
      </w:pPr>
      <w:rPr>
        <w:rFonts w:ascii="Symbol" w:hAnsi="Symbol" w:hint="default"/>
      </w:rPr>
    </w:lvl>
    <w:lvl w:ilvl="4" w:tplc="C4FA33D0">
      <w:start w:val="1"/>
      <w:numFmt w:val="bullet"/>
      <w:lvlText w:val="o"/>
      <w:lvlJc w:val="left"/>
      <w:pPr>
        <w:ind w:left="3600" w:hanging="360"/>
      </w:pPr>
      <w:rPr>
        <w:rFonts w:ascii="Courier New" w:hAnsi="Courier New" w:hint="default"/>
      </w:rPr>
    </w:lvl>
    <w:lvl w:ilvl="5" w:tplc="2C0E612A">
      <w:start w:val="1"/>
      <w:numFmt w:val="bullet"/>
      <w:lvlText w:val=""/>
      <w:lvlJc w:val="left"/>
      <w:pPr>
        <w:ind w:left="4320" w:hanging="360"/>
      </w:pPr>
      <w:rPr>
        <w:rFonts w:ascii="Wingdings" w:hAnsi="Wingdings" w:hint="default"/>
      </w:rPr>
    </w:lvl>
    <w:lvl w:ilvl="6" w:tplc="22B033A2">
      <w:start w:val="1"/>
      <w:numFmt w:val="bullet"/>
      <w:lvlText w:val=""/>
      <w:lvlJc w:val="left"/>
      <w:pPr>
        <w:ind w:left="5040" w:hanging="360"/>
      </w:pPr>
      <w:rPr>
        <w:rFonts w:ascii="Symbol" w:hAnsi="Symbol" w:hint="default"/>
      </w:rPr>
    </w:lvl>
    <w:lvl w:ilvl="7" w:tplc="1604EBDA">
      <w:start w:val="1"/>
      <w:numFmt w:val="bullet"/>
      <w:lvlText w:val="o"/>
      <w:lvlJc w:val="left"/>
      <w:pPr>
        <w:ind w:left="5760" w:hanging="360"/>
      </w:pPr>
      <w:rPr>
        <w:rFonts w:ascii="Courier New" w:hAnsi="Courier New" w:hint="default"/>
      </w:rPr>
    </w:lvl>
    <w:lvl w:ilvl="8" w:tplc="B798B356">
      <w:start w:val="1"/>
      <w:numFmt w:val="bullet"/>
      <w:lvlText w:val=""/>
      <w:lvlJc w:val="left"/>
      <w:pPr>
        <w:ind w:left="6480" w:hanging="360"/>
      </w:pPr>
      <w:rPr>
        <w:rFonts w:ascii="Wingdings" w:hAnsi="Wingdings" w:hint="default"/>
      </w:rPr>
    </w:lvl>
  </w:abstractNum>
  <w:abstractNum w:abstractNumId="3" w15:restartNumberingAfterBreak="0">
    <w:nsid w:val="0F3D299E"/>
    <w:multiLevelType w:val="hybridMultilevel"/>
    <w:tmpl w:val="FFFFFFFF"/>
    <w:lvl w:ilvl="0" w:tplc="54942852">
      <w:start w:val="1"/>
      <w:numFmt w:val="bullet"/>
      <w:lvlText w:val="o"/>
      <w:lvlJc w:val="left"/>
      <w:pPr>
        <w:ind w:left="1080" w:hanging="360"/>
      </w:pPr>
      <w:rPr>
        <w:rFonts w:ascii="&quot;Courier New&quot;" w:hAnsi="&quot;Courier New&quot;" w:hint="default"/>
      </w:rPr>
    </w:lvl>
    <w:lvl w:ilvl="1" w:tplc="423AFB30">
      <w:start w:val="1"/>
      <w:numFmt w:val="bullet"/>
      <w:lvlText w:val="o"/>
      <w:lvlJc w:val="left"/>
      <w:pPr>
        <w:ind w:left="1800" w:hanging="360"/>
      </w:pPr>
      <w:rPr>
        <w:rFonts w:ascii="Courier New" w:hAnsi="Courier New" w:hint="default"/>
      </w:rPr>
    </w:lvl>
    <w:lvl w:ilvl="2" w:tplc="EE6AF3FE">
      <w:start w:val="1"/>
      <w:numFmt w:val="bullet"/>
      <w:lvlText w:val=""/>
      <w:lvlJc w:val="left"/>
      <w:pPr>
        <w:ind w:left="2520" w:hanging="360"/>
      </w:pPr>
      <w:rPr>
        <w:rFonts w:ascii="Wingdings" w:hAnsi="Wingdings" w:hint="default"/>
      </w:rPr>
    </w:lvl>
    <w:lvl w:ilvl="3" w:tplc="EA567D96">
      <w:start w:val="1"/>
      <w:numFmt w:val="bullet"/>
      <w:lvlText w:val=""/>
      <w:lvlJc w:val="left"/>
      <w:pPr>
        <w:ind w:left="3240" w:hanging="360"/>
      </w:pPr>
      <w:rPr>
        <w:rFonts w:ascii="Symbol" w:hAnsi="Symbol" w:hint="default"/>
      </w:rPr>
    </w:lvl>
    <w:lvl w:ilvl="4" w:tplc="7C288DB6">
      <w:start w:val="1"/>
      <w:numFmt w:val="bullet"/>
      <w:lvlText w:val="o"/>
      <w:lvlJc w:val="left"/>
      <w:pPr>
        <w:ind w:left="3960" w:hanging="360"/>
      </w:pPr>
      <w:rPr>
        <w:rFonts w:ascii="Courier New" w:hAnsi="Courier New" w:hint="default"/>
      </w:rPr>
    </w:lvl>
    <w:lvl w:ilvl="5" w:tplc="12F6E70E">
      <w:start w:val="1"/>
      <w:numFmt w:val="bullet"/>
      <w:lvlText w:val=""/>
      <w:lvlJc w:val="left"/>
      <w:pPr>
        <w:ind w:left="4680" w:hanging="360"/>
      </w:pPr>
      <w:rPr>
        <w:rFonts w:ascii="Wingdings" w:hAnsi="Wingdings" w:hint="default"/>
      </w:rPr>
    </w:lvl>
    <w:lvl w:ilvl="6" w:tplc="861C469C">
      <w:start w:val="1"/>
      <w:numFmt w:val="bullet"/>
      <w:lvlText w:val=""/>
      <w:lvlJc w:val="left"/>
      <w:pPr>
        <w:ind w:left="5400" w:hanging="360"/>
      </w:pPr>
      <w:rPr>
        <w:rFonts w:ascii="Symbol" w:hAnsi="Symbol" w:hint="default"/>
      </w:rPr>
    </w:lvl>
    <w:lvl w:ilvl="7" w:tplc="1C0A2370">
      <w:start w:val="1"/>
      <w:numFmt w:val="bullet"/>
      <w:lvlText w:val="o"/>
      <w:lvlJc w:val="left"/>
      <w:pPr>
        <w:ind w:left="6120" w:hanging="360"/>
      </w:pPr>
      <w:rPr>
        <w:rFonts w:ascii="Courier New" w:hAnsi="Courier New" w:hint="default"/>
      </w:rPr>
    </w:lvl>
    <w:lvl w:ilvl="8" w:tplc="C8A4B070">
      <w:start w:val="1"/>
      <w:numFmt w:val="bullet"/>
      <w:lvlText w:val=""/>
      <w:lvlJc w:val="left"/>
      <w:pPr>
        <w:ind w:left="6840" w:hanging="360"/>
      </w:pPr>
      <w:rPr>
        <w:rFonts w:ascii="Wingdings" w:hAnsi="Wingdings" w:hint="default"/>
      </w:rPr>
    </w:lvl>
  </w:abstractNum>
  <w:abstractNum w:abstractNumId="4" w15:restartNumberingAfterBreak="0">
    <w:nsid w:val="14216676"/>
    <w:multiLevelType w:val="hybridMultilevel"/>
    <w:tmpl w:val="33CC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1C6D75"/>
    <w:multiLevelType w:val="hybridMultilevel"/>
    <w:tmpl w:val="FFFFFFFF"/>
    <w:lvl w:ilvl="0" w:tplc="2B60906A">
      <w:start w:val="1"/>
      <w:numFmt w:val="bullet"/>
      <w:lvlText w:val="o"/>
      <w:lvlJc w:val="left"/>
      <w:pPr>
        <w:ind w:left="1080" w:hanging="360"/>
      </w:pPr>
      <w:rPr>
        <w:rFonts w:ascii="&quot;Courier New&quot;" w:hAnsi="&quot;Courier New&quot;" w:hint="default"/>
      </w:rPr>
    </w:lvl>
    <w:lvl w:ilvl="1" w:tplc="B9C68BA2">
      <w:start w:val="1"/>
      <w:numFmt w:val="bullet"/>
      <w:lvlText w:val="o"/>
      <w:lvlJc w:val="left"/>
      <w:pPr>
        <w:ind w:left="1800" w:hanging="360"/>
      </w:pPr>
      <w:rPr>
        <w:rFonts w:ascii="Courier New" w:hAnsi="Courier New" w:hint="default"/>
      </w:rPr>
    </w:lvl>
    <w:lvl w:ilvl="2" w:tplc="5BCE5BAC">
      <w:start w:val="1"/>
      <w:numFmt w:val="bullet"/>
      <w:lvlText w:val=""/>
      <w:lvlJc w:val="left"/>
      <w:pPr>
        <w:ind w:left="2520" w:hanging="360"/>
      </w:pPr>
      <w:rPr>
        <w:rFonts w:ascii="Wingdings" w:hAnsi="Wingdings" w:hint="default"/>
      </w:rPr>
    </w:lvl>
    <w:lvl w:ilvl="3" w:tplc="31C015DA">
      <w:start w:val="1"/>
      <w:numFmt w:val="bullet"/>
      <w:lvlText w:val=""/>
      <w:lvlJc w:val="left"/>
      <w:pPr>
        <w:ind w:left="3240" w:hanging="360"/>
      </w:pPr>
      <w:rPr>
        <w:rFonts w:ascii="Symbol" w:hAnsi="Symbol" w:hint="default"/>
      </w:rPr>
    </w:lvl>
    <w:lvl w:ilvl="4" w:tplc="AA12222E">
      <w:start w:val="1"/>
      <w:numFmt w:val="bullet"/>
      <w:lvlText w:val="o"/>
      <w:lvlJc w:val="left"/>
      <w:pPr>
        <w:ind w:left="3960" w:hanging="360"/>
      </w:pPr>
      <w:rPr>
        <w:rFonts w:ascii="Courier New" w:hAnsi="Courier New" w:hint="default"/>
      </w:rPr>
    </w:lvl>
    <w:lvl w:ilvl="5" w:tplc="AEDA58BA">
      <w:start w:val="1"/>
      <w:numFmt w:val="bullet"/>
      <w:lvlText w:val=""/>
      <w:lvlJc w:val="left"/>
      <w:pPr>
        <w:ind w:left="4680" w:hanging="360"/>
      </w:pPr>
      <w:rPr>
        <w:rFonts w:ascii="Wingdings" w:hAnsi="Wingdings" w:hint="default"/>
      </w:rPr>
    </w:lvl>
    <w:lvl w:ilvl="6" w:tplc="28466600">
      <w:start w:val="1"/>
      <w:numFmt w:val="bullet"/>
      <w:lvlText w:val=""/>
      <w:lvlJc w:val="left"/>
      <w:pPr>
        <w:ind w:left="5400" w:hanging="360"/>
      </w:pPr>
      <w:rPr>
        <w:rFonts w:ascii="Symbol" w:hAnsi="Symbol" w:hint="default"/>
      </w:rPr>
    </w:lvl>
    <w:lvl w:ilvl="7" w:tplc="923A31FC">
      <w:start w:val="1"/>
      <w:numFmt w:val="bullet"/>
      <w:lvlText w:val="o"/>
      <w:lvlJc w:val="left"/>
      <w:pPr>
        <w:ind w:left="6120" w:hanging="360"/>
      </w:pPr>
      <w:rPr>
        <w:rFonts w:ascii="Courier New" w:hAnsi="Courier New" w:hint="default"/>
      </w:rPr>
    </w:lvl>
    <w:lvl w:ilvl="8" w:tplc="DFB4A11E">
      <w:start w:val="1"/>
      <w:numFmt w:val="bullet"/>
      <w:lvlText w:val=""/>
      <w:lvlJc w:val="left"/>
      <w:pPr>
        <w:ind w:left="6840" w:hanging="360"/>
      </w:pPr>
      <w:rPr>
        <w:rFonts w:ascii="Wingdings" w:hAnsi="Wingdings" w:hint="default"/>
      </w:rPr>
    </w:lvl>
  </w:abstractNum>
  <w:abstractNum w:abstractNumId="6" w15:restartNumberingAfterBreak="0">
    <w:nsid w:val="1C993F7C"/>
    <w:multiLevelType w:val="hybridMultilevel"/>
    <w:tmpl w:val="E0408844"/>
    <w:lvl w:ilvl="0" w:tplc="1C208176">
      <w:start w:val="1"/>
      <w:numFmt w:val="bullet"/>
      <w:lvlText w:val=""/>
      <w:lvlJc w:val="left"/>
      <w:pPr>
        <w:ind w:left="720" w:hanging="360"/>
      </w:pPr>
      <w:rPr>
        <w:rFonts w:ascii="Symbol" w:hAnsi="Symbol" w:hint="default"/>
      </w:rPr>
    </w:lvl>
    <w:lvl w:ilvl="1" w:tplc="12CA3B54">
      <w:start w:val="1"/>
      <w:numFmt w:val="bullet"/>
      <w:lvlText w:val="o"/>
      <w:lvlJc w:val="left"/>
      <w:pPr>
        <w:ind w:left="1440" w:hanging="360"/>
      </w:pPr>
      <w:rPr>
        <w:rFonts w:ascii="Courier New" w:hAnsi="Courier New" w:hint="default"/>
      </w:rPr>
    </w:lvl>
    <w:lvl w:ilvl="2" w:tplc="99FA7FB6">
      <w:start w:val="1"/>
      <w:numFmt w:val="bullet"/>
      <w:lvlText w:val=""/>
      <w:lvlJc w:val="left"/>
      <w:pPr>
        <w:ind w:left="2160" w:hanging="360"/>
      </w:pPr>
      <w:rPr>
        <w:rFonts w:ascii="Wingdings" w:hAnsi="Wingdings" w:hint="default"/>
      </w:rPr>
    </w:lvl>
    <w:lvl w:ilvl="3" w:tplc="D130B1E2">
      <w:start w:val="1"/>
      <w:numFmt w:val="bullet"/>
      <w:lvlText w:val=""/>
      <w:lvlJc w:val="left"/>
      <w:pPr>
        <w:ind w:left="2880" w:hanging="360"/>
      </w:pPr>
      <w:rPr>
        <w:rFonts w:ascii="Symbol" w:hAnsi="Symbol" w:hint="default"/>
      </w:rPr>
    </w:lvl>
    <w:lvl w:ilvl="4" w:tplc="9E56EC50">
      <w:start w:val="1"/>
      <w:numFmt w:val="bullet"/>
      <w:lvlText w:val="o"/>
      <w:lvlJc w:val="left"/>
      <w:pPr>
        <w:ind w:left="3600" w:hanging="360"/>
      </w:pPr>
      <w:rPr>
        <w:rFonts w:ascii="Courier New" w:hAnsi="Courier New" w:hint="default"/>
      </w:rPr>
    </w:lvl>
    <w:lvl w:ilvl="5" w:tplc="75465DD4">
      <w:start w:val="1"/>
      <w:numFmt w:val="bullet"/>
      <w:lvlText w:val=""/>
      <w:lvlJc w:val="left"/>
      <w:pPr>
        <w:ind w:left="4320" w:hanging="360"/>
      </w:pPr>
      <w:rPr>
        <w:rFonts w:ascii="Wingdings" w:hAnsi="Wingdings" w:hint="default"/>
      </w:rPr>
    </w:lvl>
    <w:lvl w:ilvl="6" w:tplc="EA5A45E6">
      <w:start w:val="1"/>
      <w:numFmt w:val="bullet"/>
      <w:lvlText w:val=""/>
      <w:lvlJc w:val="left"/>
      <w:pPr>
        <w:ind w:left="5040" w:hanging="360"/>
      </w:pPr>
      <w:rPr>
        <w:rFonts w:ascii="Symbol" w:hAnsi="Symbol" w:hint="default"/>
      </w:rPr>
    </w:lvl>
    <w:lvl w:ilvl="7" w:tplc="F48E6D9A">
      <w:start w:val="1"/>
      <w:numFmt w:val="bullet"/>
      <w:lvlText w:val="o"/>
      <w:lvlJc w:val="left"/>
      <w:pPr>
        <w:ind w:left="5760" w:hanging="360"/>
      </w:pPr>
      <w:rPr>
        <w:rFonts w:ascii="Courier New" w:hAnsi="Courier New" w:hint="default"/>
      </w:rPr>
    </w:lvl>
    <w:lvl w:ilvl="8" w:tplc="43F8E246">
      <w:start w:val="1"/>
      <w:numFmt w:val="bullet"/>
      <w:lvlText w:val=""/>
      <w:lvlJc w:val="left"/>
      <w:pPr>
        <w:ind w:left="6480" w:hanging="360"/>
      </w:pPr>
      <w:rPr>
        <w:rFonts w:ascii="Wingdings" w:hAnsi="Wingdings" w:hint="default"/>
      </w:rPr>
    </w:lvl>
  </w:abstractNum>
  <w:abstractNum w:abstractNumId="7" w15:restartNumberingAfterBreak="0">
    <w:nsid w:val="1F373D56"/>
    <w:multiLevelType w:val="hybridMultilevel"/>
    <w:tmpl w:val="81E4B0D0"/>
    <w:lvl w:ilvl="0" w:tplc="33E2B7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B2EF7"/>
    <w:multiLevelType w:val="hybridMultilevel"/>
    <w:tmpl w:val="FCE474C6"/>
    <w:lvl w:ilvl="0" w:tplc="33E2B7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B47F46"/>
    <w:multiLevelType w:val="hybridMultilevel"/>
    <w:tmpl w:val="FFFFFFFF"/>
    <w:lvl w:ilvl="0" w:tplc="A5120F08">
      <w:start w:val="1"/>
      <w:numFmt w:val="bullet"/>
      <w:lvlText w:val="·"/>
      <w:lvlJc w:val="left"/>
      <w:pPr>
        <w:ind w:left="720" w:hanging="360"/>
      </w:pPr>
      <w:rPr>
        <w:rFonts w:ascii="Symbol" w:hAnsi="Symbol" w:hint="default"/>
      </w:rPr>
    </w:lvl>
    <w:lvl w:ilvl="1" w:tplc="E7C8A19C">
      <w:start w:val="1"/>
      <w:numFmt w:val="bullet"/>
      <w:lvlText w:val="o"/>
      <w:lvlJc w:val="left"/>
      <w:pPr>
        <w:ind w:left="1440" w:hanging="360"/>
      </w:pPr>
      <w:rPr>
        <w:rFonts w:ascii="Courier New" w:hAnsi="Courier New" w:hint="default"/>
      </w:rPr>
    </w:lvl>
    <w:lvl w:ilvl="2" w:tplc="857203FC">
      <w:start w:val="1"/>
      <w:numFmt w:val="bullet"/>
      <w:lvlText w:val=""/>
      <w:lvlJc w:val="left"/>
      <w:pPr>
        <w:ind w:left="2160" w:hanging="360"/>
      </w:pPr>
      <w:rPr>
        <w:rFonts w:ascii="Wingdings" w:hAnsi="Wingdings" w:hint="default"/>
      </w:rPr>
    </w:lvl>
    <w:lvl w:ilvl="3" w:tplc="3B1AC04E">
      <w:start w:val="1"/>
      <w:numFmt w:val="bullet"/>
      <w:lvlText w:val=""/>
      <w:lvlJc w:val="left"/>
      <w:pPr>
        <w:ind w:left="2880" w:hanging="360"/>
      </w:pPr>
      <w:rPr>
        <w:rFonts w:ascii="Symbol" w:hAnsi="Symbol" w:hint="default"/>
      </w:rPr>
    </w:lvl>
    <w:lvl w:ilvl="4" w:tplc="20CC7B7E">
      <w:start w:val="1"/>
      <w:numFmt w:val="bullet"/>
      <w:lvlText w:val="o"/>
      <w:lvlJc w:val="left"/>
      <w:pPr>
        <w:ind w:left="3600" w:hanging="360"/>
      </w:pPr>
      <w:rPr>
        <w:rFonts w:ascii="Courier New" w:hAnsi="Courier New" w:hint="default"/>
      </w:rPr>
    </w:lvl>
    <w:lvl w:ilvl="5" w:tplc="27F41228">
      <w:start w:val="1"/>
      <w:numFmt w:val="bullet"/>
      <w:lvlText w:val=""/>
      <w:lvlJc w:val="left"/>
      <w:pPr>
        <w:ind w:left="4320" w:hanging="360"/>
      </w:pPr>
      <w:rPr>
        <w:rFonts w:ascii="Wingdings" w:hAnsi="Wingdings" w:hint="default"/>
      </w:rPr>
    </w:lvl>
    <w:lvl w:ilvl="6" w:tplc="0E7CED92">
      <w:start w:val="1"/>
      <w:numFmt w:val="bullet"/>
      <w:lvlText w:val=""/>
      <w:lvlJc w:val="left"/>
      <w:pPr>
        <w:ind w:left="5040" w:hanging="360"/>
      </w:pPr>
      <w:rPr>
        <w:rFonts w:ascii="Symbol" w:hAnsi="Symbol" w:hint="default"/>
      </w:rPr>
    </w:lvl>
    <w:lvl w:ilvl="7" w:tplc="817A912A">
      <w:start w:val="1"/>
      <w:numFmt w:val="bullet"/>
      <w:lvlText w:val="o"/>
      <w:lvlJc w:val="left"/>
      <w:pPr>
        <w:ind w:left="5760" w:hanging="360"/>
      </w:pPr>
      <w:rPr>
        <w:rFonts w:ascii="Courier New" w:hAnsi="Courier New" w:hint="default"/>
      </w:rPr>
    </w:lvl>
    <w:lvl w:ilvl="8" w:tplc="76981DC4">
      <w:start w:val="1"/>
      <w:numFmt w:val="bullet"/>
      <w:lvlText w:val=""/>
      <w:lvlJc w:val="left"/>
      <w:pPr>
        <w:ind w:left="6480" w:hanging="360"/>
      </w:pPr>
      <w:rPr>
        <w:rFonts w:ascii="Wingdings" w:hAnsi="Wingdings" w:hint="default"/>
      </w:rPr>
    </w:lvl>
  </w:abstractNum>
  <w:abstractNum w:abstractNumId="10" w15:restartNumberingAfterBreak="0">
    <w:nsid w:val="3618AB9D"/>
    <w:multiLevelType w:val="hybridMultilevel"/>
    <w:tmpl w:val="FFFFFFFF"/>
    <w:lvl w:ilvl="0" w:tplc="35A8CB6A">
      <w:start w:val="1"/>
      <w:numFmt w:val="bullet"/>
      <w:lvlText w:val="o"/>
      <w:lvlJc w:val="left"/>
      <w:pPr>
        <w:ind w:left="1080" w:hanging="360"/>
      </w:pPr>
      <w:rPr>
        <w:rFonts w:ascii="&quot;Courier New&quot;" w:hAnsi="&quot;Courier New&quot;" w:hint="default"/>
      </w:rPr>
    </w:lvl>
    <w:lvl w:ilvl="1" w:tplc="28AEE350">
      <w:start w:val="1"/>
      <w:numFmt w:val="bullet"/>
      <w:lvlText w:val="o"/>
      <w:lvlJc w:val="left"/>
      <w:pPr>
        <w:ind w:left="1800" w:hanging="360"/>
      </w:pPr>
      <w:rPr>
        <w:rFonts w:ascii="Courier New" w:hAnsi="Courier New" w:hint="default"/>
      </w:rPr>
    </w:lvl>
    <w:lvl w:ilvl="2" w:tplc="F176FD42">
      <w:start w:val="1"/>
      <w:numFmt w:val="bullet"/>
      <w:lvlText w:val=""/>
      <w:lvlJc w:val="left"/>
      <w:pPr>
        <w:ind w:left="2520" w:hanging="360"/>
      </w:pPr>
      <w:rPr>
        <w:rFonts w:ascii="Wingdings" w:hAnsi="Wingdings" w:hint="default"/>
      </w:rPr>
    </w:lvl>
    <w:lvl w:ilvl="3" w:tplc="5CF80B24">
      <w:start w:val="1"/>
      <w:numFmt w:val="bullet"/>
      <w:lvlText w:val=""/>
      <w:lvlJc w:val="left"/>
      <w:pPr>
        <w:ind w:left="3240" w:hanging="360"/>
      </w:pPr>
      <w:rPr>
        <w:rFonts w:ascii="Symbol" w:hAnsi="Symbol" w:hint="default"/>
      </w:rPr>
    </w:lvl>
    <w:lvl w:ilvl="4" w:tplc="B87AD02A">
      <w:start w:val="1"/>
      <w:numFmt w:val="bullet"/>
      <w:lvlText w:val="o"/>
      <w:lvlJc w:val="left"/>
      <w:pPr>
        <w:ind w:left="3960" w:hanging="360"/>
      </w:pPr>
      <w:rPr>
        <w:rFonts w:ascii="Courier New" w:hAnsi="Courier New" w:hint="default"/>
      </w:rPr>
    </w:lvl>
    <w:lvl w:ilvl="5" w:tplc="64EC4B6A">
      <w:start w:val="1"/>
      <w:numFmt w:val="bullet"/>
      <w:lvlText w:val=""/>
      <w:lvlJc w:val="left"/>
      <w:pPr>
        <w:ind w:left="4680" w:hanging="360"/>
      </w:pPr>
      <w:rPr>
        <w:rFonts w:ascii="Wingdings" w:hAnsi="Wingdings" w:hint="default"/>
      </w:rPr>
    </w:lvl>
    <w:lvl w:ilvl="6" w:tplc="7E1C64C6">
      <w:start w:val="1"/>
      <w:numFmt w:val="bullet"/>
      <w:lvlText w:val=""/>
      <w:lvlJc w:val="left"/>
      <w:pPr>
        <w:ind w:left="5400" w:hanging="360"/>
      </w:pPr>
      <w:rPr>
        <w:rFonts w:ascii="Symbol" w:hAnsi="Symbol" w:hint="default"/>
      </w:rPr>
    </w:lvl>
    <w:lvl w:ilvl="7" w:tplc="73EEEEAC">
      <w:start w:val="1"/>
      <w:numFmt w:val="bullet"/>
      <w:lvlText w:val="o"/>
      <w:lvlJc w:val="left"/>
      <w:pPr>
        <w:ind w:left="6120" w:hanging="360"/>
      </w:pPr>
      <w:rPr>
        <w:rFonts w:ascii="Courier New" w:hAnsi="Courier New" w:hint="default"/>
      </w:rPr>
    </w:lvl>
    <w:lvl w:ilvl="8" w:tplc="FEC2FDD2">
      <w:start w:val="1"/>
      <w:numFmt w:val="bullet"/>
      <w:lvlText w:val=""/>
      <w:lvlJc w:val="left"/>
      <w:pPr>
        <w:ind w:left="6840" w:hanging="360"/>
      </w:pPr>
      <w:rPr>
        <w:rFonts w:ascii="Wingdings" w:hAnsi="Wingdings" w:hint="default"/>
      </w:rPr>
    </w:lvl>
  </w:abstractNum>
  <w:abstractNum w:abstractNumId="11" w15:restartNumberingAfterBreak="0">
    <w:nsid w:val="398B8BF9"/>
    <w:multiLevelType w:val="hybridMultilevel"/>
    <w:tmpl w:val="1688AD9E"/>
    <w:lvl w:ilvl="0" w:tplc="007A8144">
      <w:start w:val="1"/>
      <w:numFmt w:val="bullet"/>
      <w:lvlText w:val="·"/>
      <w:lvlJc w:val="left"/>
      <w:pPr>
        <w:ind w:left="720" w:hanging="360"/>
      </w:pPr>
      <w:rPr>
        <w:rFonts w:ascii="Symbol" w:hAnsi="Symbol" w:hint="default"/>
      </w:rPr>
    </w:lvl>
    <w:lvl w:ilvl="1" w:tplc="9D101580">
      <w:start w:val="1"/>
      <w:numFmt w:val="bullet"/>
      <w:lvlText w:val="o"/>
      <w:lvlJc w:val="left"/>
      <w:pPr>
        <w:ind w:left="1440" w:hanging="360"/>
      </w:pPr>
      <w:rPr>
        <w:rFonts w:ascii="Courier New" w:hAnsi="Courier New" w:hint="default"/>
      </w:rPr>
    </w:lvl>
    <w:lvl w:ilvl="2" w:tplc="49DE305C">
      <w:start w:val="1"/>
      <w:numFmt w:val="bullet"/>
      <w:lvlText w:val=""/>
      <w:lvlJc w:val="left"/>
      <w:pPr>
        <w:ind w:left="2160" w:hanging="360"/>
      </w:pPr>
      <w:rPr>
        <w:rFonts w:ascii="Wingdings" w:hAnsi="Wingdings" w:hint="default"/>
      </w:rPr>
    </w:lvl>
    <w:lvl w:ilvl="3" w:tplc="AAC491C8">
      <w:start w:val="1"/>
      <w:numFmt w:val="bullet"/>
      <w:lvlText w:val=""/>
      <w:lvlJc w:val="left"/>
      <w:pPr>
        <w:ind w:left="2880" w:hanging="360"/>
      </w:pPr>
      <w:rPr>
        <w:rFonts w:ascii="Symbol" w:hAnsi="Symbol" w:hint="default"/>
      </w:rPr>
    </w:lvl>
    <w:lvl w:ilvl="4" w:tplc="1B0AAA46">
      <w:start w:val="1"/>
      <w:numFmt w:val="bullet"/>
      <w:lvlText w:val="o"/>
      <w:lvlJc w:val="left"/>
      <w:pPr>
        <w:ind w:left="3600" w:hanging="360"/>
      </w:pPr>
      <w:rPr>
        <w:rFonts w:ascii="Courier New" w:hAnsi="Courier New" w:hint="default"/>
      </w:rPr>
    </w:lvl>
    <w:lvl w:ilvl="5" w:tplc="ABB6F07C">
      <w:start w:val="1"/>
      <w:numFmt w:val="bullet"/>
      <w:lvlText w:val=""/>
      <w:lvlJc w:val="left"/>
      <w:pPr>
        <w:ind w:left="4320" w:hanging="360"/>
      </w:pPr>
      <w:rPr>
        <w:rFonts w:ascii="Wingdings" w:hAnsi="Wingdings" w:hint="default"/>
      </w:rPr>
    </w:lvl>
    <w:lvl w:ilvl="6" w:tplc="54B063BC">
      <w:start w:val="1"/>
      <w:numFmt w:val="bullet"/>
      <w:lvlText w:val=""/>
      <w:lvlJc w:val="left"/>
      <w:pPr>
        <w:ind w:left="5040" w:hanging="360"/>
      </w:pPr>
      <w:rPr>
        <w:rFonts w:ascii="Symbol" w:hAnsi="Symbol" w:hint="default"/>
      </w:rPr>
    </w:lvl>
    <w:lvl w:ilvl="7" w:tplc="BEE28E80">
      <w:start w:val="1"/>
      <w:numFmt w:val="bullet"/>
      <w:lvlText w:val="o"/>
      <w:lvlJc w:val="left"/>
      <w:pPr>
        <w:ind w:left="5760" w:hanging="360"/>
      </w:pPr>
      <w:rPr>
        <w:rFonts w:ascii="Courier New" w:hAnsi="Courier New" w:hint="default"/>
      </w:rPr>
    </w:lvl>
    <w:lvl w:ilvl="8" w:tplc="69429BB0">
      <w:start w:val="1"/>
      <w:numFmt w:val="bullet"/>
      <w:lvlText w:val=""/>
      <w:lvlJc w:val="left"/>
      <w:pPr>
        <w:ind w:left="6480" w:hanging="360"/>
      </w:pPr>
      <w:rPr>
        <w:rFonts w:ascii="Wingdings" w:hAnsi="Wingdings" w:hint="default"/>
      </w:rPr>
    </w:lvl>
  </w:abstractNum>
  <w:abstractNum w:abstractNumId="12" w15:restartNumberingAfterBreak="0">
    <w:nsid w:val="3A396302"/>
    <w:multiLevelType w:val="hybridMultilevel"/>
    <w:tmpl w:val="1CD8D574"/>
    <w:lvl w:ilvl="0" w:tplc="04100001">
      <w:start w:val="1"/>
      <w:numFmt w:val="bullet"/>
      <w:lvlText w:val=""/>
      <w:lvlJc w:val="left"/>
      <w:pPr>
        <w:ind w:left="720" w:hanging="360"/>
      </w:pPr>
      <w:rPr>
        <w:rFonts w:ascii="Symbol" w:hAnsi="Symbol" w:hint="default"/>
      </w:rPr>
    </w:lvl>
    <w:lvl w:ilvl="1" w:tplc="054C6C4C">
      <w:start w:val="1"/>
      <w:numFmt w:val="bullet"/>
      <w:lvlText w:val="o"/>
      <w:lvlJc w:val="left"/>
      <w:pPr>
        <w:ind w:left="1440" w:hanging="360"/>
      </w:pPr>
      <w:rPr>
        <w:rFonts w:ascii="Courier New" w:hAnsi="Courier New" w:hint="default"/>
      </w:rPr>
    </w:lvl>
    <w:lvl w:ilvl="2" w:tplc="12FCC56C">
      <w:start w:val="1"/>
      <w:numFmt w:val="bullet"/>
      <w:lvlText w:val=""/>
      <w:lvlJc w:val="left"/>
      <w:pPr>
        <w:ind w:left="2160" w:hanging="360"/>
      </w:pPr>
      <w:rPr>
        <w:rFonts w:ascii="Wingdings" w:hAnsi="Wingdings" w:hint="default"/>
      </w:rPr>
    </w:lvl>
    <w:lvl w:ilvl="3" w:tplc="38D6B9B8">
      <w:start w:val="1"/>
      <w:numFmt w:val="bullet"/>
      <w:lvlText w:val=""/>
      <w:lvlJc w:val="left"/>
      <w:pPr>
        <w:ind w:left="2880" w:hanging="360"/>
      </w:pPr>
      <w:rPr>
        <w:rFonts w:ascii="Symbol" w:hAnsi="Symbol" w:hint="default"/>
      </w:rPr>
    </w:lvl>
    <w:lvl w:ilvl="4" w:tplc="3FD07EF0">
      <w:start w:val="1"/>
      <w:numFmt w:val="bullet"/>
      <w:lvlText w:val="o"/>
      <w:lvlJc w:val="left"/>
      <w:pPr>
        <w:ind w:left="3600" w:hanging="360"/>
      </w:pPr>
      <w:rPr>
        <w:rFonts w:ascii="Courier New" w:hAnsi="Courier New" w:hint="default"/>
      </w:rPr>
    </w:lvl>
    <w:lvl w:ilvl="5" w:tplc="27DEFA96">
      <w:start w:val="1"/>
      <w:numFmt w:val="bullet"/>
      <w:lvlText w:val=""/>
      <w:lvlJc w:val="left"/>
      <w:pPr>
        <w:ind w:left="4320" w:hanging="360"/>
      </w:pPr>
      <w:rPr>
        <w:rFonts w:ascii="Wingdings" w:hAnsi="Wingdings" w:hint="default"/>
      </w:rPr>
    </w:lvl>
    <w:lvl w:ilvl="6" w:tplc="094C0E9E">
      <w:start w:val="1"/>
      <w:numFmt w:val="bullet"/>
      <w:lvlText w:val=""/>
      <w:lvlJc w:val="left"/>
      <w:pPr>
        <w:ind w:left="5040" w:hanging="360"/>
      </w:pPr>
      <w:rPr>
        <w:rFonts w:ascii="Symbol" w:hAnsi="Symbol" w:hint="default"/>
      </w:rPr>
    </w:lvl>
    <w:lvl w:ilvl="7" w:tplc="2D383830">
      <w:start w:val="1"/>
      <w:numFmt w:val="bullet"/>
      <w:lvlText w:val="o"/>
      <w:lvlJc w:val="left"/>
      <w:pPr>
        <w:ind w:left="5760" w:hanging="360"/>
      </w:pPr>
      <w:rPr>
        <w:rFonts w:ascii="Courier New" w:hAnsi="Courier New" w:hint="default"/>
      </w:rPr>
    </w:lvl>
    <w:lvl w:ilvl="8" w:tplc="00F035A4">
      <w:start w:val="1"/>
      <w:numFmt w:val="bullet"/>
      <w:lvlText w:val=""/>
      <w:lvlJc w:val="left"/>
      <w:pPr>
        <w:ind w:left="6480" w:hanging="360"/>
      </w:pPr>
      <w:rPr>
        <w:rFonts w:ascii="Wingdings" w:hAnsi="Wingdings" w:hint="default"/>
      </w:rPr>
    </w:lvl>
  </w:abstractNum>
  <w:abstractNum w:abstractNumId="13" w15:restartNumberingAfterBreak="0">
    <w:nsid w:val="3E949618"/>
    <w:multiLevelType w:val="hybridMultilevel"/>
    <w:tmpl w:val="8702F690"/>
    <w:lvl w:ilvl="0" w:tplc="A810E122">
      <w:start w:val="1"/>
      <w:numFmt w:val="bullet"/>
      <w:lvlText w:val=""/>
      <w:lvlJc w:val="left"/>
      <w:pPr>
        <w:ind w:left="720" w:hanging="360"/>
      </w:pPr>
      <w:rPr>
        <w:rFonts w:ascii="Symbol" w:hAnsi="Symbol" w:hint="default"/>
      </w:rPr>
    </w:lvl>
    <w:lvl w:ilvl="1" w:tplc="8422B56C">
      <w:start w:val="1"/>
      <w:numFmt w:val="bullet"/>
      <w:lvlText w:val="o"/>
      <w:lvlJc w:val="left"/>
      <w:pPr>
        <w:ind w:left="1440" w:hanging="360"/>
      </w:pPr>
      <w:rPr>
        <w:rFonts w:ascii="&quot;Courier New&quot;" w:hAnsi="&quot;Courier New&quot;" w:hint="default"/>
      </w:rPr>
    </w:lvl>
    <w:lvl w:ilvl="2" w:tplc="A8F07C76">
      <w:start w:val="1"/>
      <w:numFmt w:val="bullet"/>
      <w:lvlText w:val=""/>
      <w:lvlJc w:val="left"/>
      <w:pPr>
        <w:ind w:left="2160" w:hanging="360"/>
      </w:pPr>
      <w:rPr>
        <w:rFonts w:ascii="Wingdings" w:hAnsi="Wingdings" w:hint="default"/>
      </w:rPr>
    </w:lvl>
    <w:lvl w:ilvl="3" w:tplc="4AF61D72">
      <w:start w:val="1"/>
      <w:numFmt w:val="bullet"/>
      <w:lvlText w:val=""/>
      <w:lvlJc w:val="left"/>
      <w:pPr>
        <w:ind w:left="2880" w:hanging="360"/>
      </w:pPr>
      <w:rPr>
        <w:rFonts w:ascii="Symbol" w:hAnsi="Symbol" w:hint="default"/>
      </w:rPr>
    </w:lvl>
    <w:lvl w:ilvl="4" w:tplc="EF3ECDDE">
      <w:start w:val="1"/>
      <w:numFmt w:val="bullet"/>
      <w:lvlText w:val="o"/>
      <w:lvlJc w:val="left"/>
      <w:pPr>
        <w:ind w:left="3600" w:hanging="360"/>
      </w:pPr>
      <w:rPr>
        <w:rFonts w:ascii="Courier New" w:hAnsi="Courier New" w:hint="default"/>
      </w:rPr>
    </w:lvl>
    <w:lvl w:ilvl="5" w:tplc="5BECE5A6">
      <w:start w:val="1"/>
      <w:numFmt w:val="bullet"/>
      <w:lvlText w:val=""/>
      <w:lvlJc w:val="left"/>
      <w:pPr>
        <w:ind w:left="4320" w:hanging="360"/>
      </w:pPr>
      <w:rPr>
        <w:rFonts w:ascii="Wingdings" w:hAnsi="Wingdings" w:hint="default"/>
      </w:rPr>
    </w:lvl>
    <w:lvl w:ilvl="6" w:tplc="B5BEAD04">
      <w:start w:val="1"/>
      <w:numFmt w:val="bullet"/>
      <w:lvlText w:val=""/>
      <w:lvlJc w:val="left"/>
      <w:pPr>
        <w:ind w:left="5040" w:hanging="360"/>
      </w:pPr>
      <w:rPr>
        <w:rFonts w:ascii="Symbol" w:hAnsi="Symbol" w:hint="default"/>
      </w:rPr>
    </w:lvl>
    <w:lvl w:ilvl="7" w:tplc="1C820B1E">
      <w:start w:val="1"/>
      <w:numFmt w:val="bullet"/>
      <w:lvlText w:val="o"/>
      <w:lvlJc w:val="left"/>
      <w:pPr>
        <w:ind w:left="5760" w:hanging="360"/>
      </w:pPr>
      <w:rPr>
        <w:rFonts w:ascii="Courier New" w:hAnsi="Courier New" w:hint="default"/>
      </w:rPr>
    </w:lvl>
    <w:lvl w:ilvl="8" w:tplc="FF9481EC">
      <w:start w:val="1"/>
      <w:numFmt w:val="bullet"/>
      <w:lvlText w:val=""/>
      <w:lvlJc w:val="left"/>
      <w:pPr>
        <w:ind w:left="6480" w:hanging="360"/>
      </w:pPr>
      <w:rPr>
        <w:rFonts w:ascii="Wingdings" w:hAnsi="Wingdings" w:hint="default"/>
      </w:rPr>
    </w:lvl>
  </w:abstractNum>
  <w:abstractNum w:abstractNumId="14" w15:restartNumberingAfterBreak="0">
    <w:nsid w:val="43D62F06"/>
    <w:multiLevelType w:val="hybridMultilevel"/>
    <w:tmpl w:val="1BBC5786"/>
    <w:lvl w:ilvl="0" w:tplc="33E2B7DE">
      <w:start w:val="1"/>
      <w:numFmt w:val="decimal"/>
      <w:lvlText w:val="%1."/>
      <w:lvlJc w:val="left"/>
      <w:pPr>
        <w:ind w:left="720" w:hanging="360"/>
      </w:pPr>
    </w:lvl>
    <w:lvl w:ilvl="1" w:tplc="779C2936">
      <w:start w:val="1"/>
      <w:numFmt w:val="lowerLetter"/>
      <w:lvlText w:val="%2."/>
      <w:lvlJc w:val="left"/>
      <w:pPr>
        <w:ind w:left="1440" w:hanging="360"/>
      </w:pPr>
    </w:lvl>
    <w:lvl w:ilvl="2" w:tplc="518A7422">
      <w:start w:val="1"/>
      <w:numFmt w:val="lowerRoman"/>
      <w:lvlText w:val="%3."/>
      <w:lvlJc w:val="right"/>
      <w:pPr>
        <w:ind w:left="2160" w:hanging="180"/>
      </w:pPr>
    </w:lvl>
    <w:lvl w:ilvl="3" w:tplc="AE00AF64">
      <w:start w:val="1"/>
      <w:numFmt w:val="decimal"/>
      <w:lvlText w:val="%4."/>
      <w:lvlJc w:val="left"/>
      <w:pPr>
        <w:ind w:left="2880" w:hanging="360"/>
      </w:pPr>
    </w:lvl>
    <w:lvl w:ilvl="4" w:tplc="2A2414C4">
      <w:start w:val="1"/>
      <w:numFmt w:val="lowerLetter"/>
      <w:lvlText w:val="%5."/>
      <w:lvlJc w:val="left"/>
      <w:pPr>
        <w:ind w:left="3600" w:hanging="360"/>
      </w:pPr>
    </w:lvl>
    <w:lvl w:ilvl="5" w:tplc="2A60FE10">
      <w:start w:val="1"/>
      <w:numFmt w:val="lowerRoman"/>
      <w:lvlText w:val="%6."/>
      <w:lvlJc w:val="right"/>
      <w:pPr>
        <w:ind w:left="4320" w:hanging="180"/>
      </w:pPr>
    </w:lvl>
    <w:lvl w:ilvl="6" w:tplc="4EDCB170">
      <w:start w:val="1"/>
      <w:numFmt w:val="decimal"/>
      <w:lvlText w:val="%7."/>
      <w:lvlJc w:val="left"/>
      <w:pPr>
        <w:ind w:left="5040" w:hanging="360"/>
      </w:pPr>
    </w:lvl>
    <w:lvl w:ilvl="7" w:tplc="C584E854">
      <w:start w:val="1"/>
      <w:numFmt w:val="lowerLetter"/>
      <w:lvlText w:val="%8."/>
      <w:lvlJc w:val="left"/>
      <w:pPr>
        <w:ind w:left="5760" w:hanging="360"/>
      </w:pPr>
    </w:lvl>
    <w:lvl w:ilvl="8" w:tplc="61103490">
      <w:start w:val="1"/>
      <w:numFmt w:val="lowerRoman"/>
      <w:lvlText w:val="%9."/>
      <w:lvlJc w:val="right"/>
      <w:pPr>
        <w:ind w:left="6480" w:hanging="180"/>
      </w:pPr>
    </w:lvl>
  </w:abstractNum>
  <w:abstractNum w:abstractNumId="15" w15:restartNumberingAfterBreak="0">
    <w:nsid w:val="4B343168"/>
    <w:multiLevelType w:val="hybridMultilevel"/>
    <w:tmpl w:val="A2146C9E"/>
    <w:lvl w:ilvl="0" w:tplc="584483AE">
      <w:start w:val="3"/>
      <w:numFmt w:val="decimal"/>
      <w:lvlText w:val="%1."/>
      <w:lvlJc w:val="left"/>
      <w:pPr>
        <w:ind w:left="720" w:hanging="360"/>
      </w:pPr>
    </w:lvl>
    <w:lvl w:ilvl="1" w:tplc="4FA605A8">
      <w:start w:val="1"/>
      <w:numFmt w:val="lowerLetter"/>
      <w:lvlText w:val="%2."/>
      <w:lvlJc w:val="left"/>
      <w:pPr>
        <w:ind w:left="1440" w:hanging="360"/>
      </w:pPr>
    </w:lvl>
    <w:lvl w:ilvl="2" w:tplc="6206F5EA">
      <w:start w:val="1"/>
      <w:numFmt w:val="lowerRoman"/>
      <w:lvlText w:val="%3."/>
      <w:lvlJc w:val="right"/>
      <w:pPr>
        <w:ind w:left="2160" w:hanging="180"/>
      </w:pPr>
    </w:lvl>
    <w:lvl w:ilvl="3" w:tplc="DC8A1D7A">
      <w:start w:val="1"/>
      <w:numFmt w:val="decimal"/>
      <w:lvlText w:val="%4."/>
      <w:lvlJc w:val="left"/>
      <w:pPr>
        <w:ind w:left="2880" w:hanging="360"/>
      </w:pPr>
    </w:lvl>
    <w:lvl w:ilvl="4" w:tplc="1FA68B74">
      <w:start w:val="1"/>
      <w:numFmt w:val="lowerLetter"/>
      <w:lvlText w:val="%5."/>
      <w:lvlJc w:val="left"/>
      <w:pPr>
        <w:ind w:left="3600" w:hanging="360"/>
      </w:pPr>
    </w:lvl>
    <w:lvl w:ilvl="5" w:tplc="716C9766">
      <w:start w:val="1"/>
      <w:numFmt w:val="lowerRoman"/>
      <w:lvlText w:val="%6."/>
      <w:lvlJc w:val="right"/>
      <w:pPr>
        <w:ind w:left="4320" w:hanging="180"/>
      </w:pPr>
    </w:lvl>
    <w:lvl w:ilvl="6" w:tplc="C2E0B556">
      <w:start w:val="1"/>
      <w:numFmt w:val="decimal"/>
      <w:lvlText w:val="%7."/>
      <w:lvlJc w:val="left"/>
      <w:pPr>
        <w:ind w:left="5040" w:hanging="360"/>
      </w:pPr>
    </w:lvl>
    <w:lvl w:ilvl="7" w:tplc="3B688AF4">
      <w:start w:val="1"/>
      <w:numFmt w:val="lowerLetter"/>
      <w:lvlText w:val="%8."/>
      <w:lvlJc w:val="left"/>
      <w:pPr>
        <w:ind w:left="5760" w:hanging="360"/>
      </w:pPr>
    </w:lvl>
    <w:lvl w:ilvl="8" w:tplc="4C26AC3A">
      <w:start w:val="1"/>
      <w:numFmt w:val="lowerRoman"/>
      <w:lvlText w:val="%9."/>
      <w:lvlJc w:val="right"/>
      <w:pPr>
        <w:ind w:left="6480" w:hanging="180"/>
      </w:pPr>
    </w:lvl>
  </w:abstractNum>
  <w:abstractNum w:abstractNumId="16" w15:restartNumberingAfterBreak="0">
    <w:nsid w:val="51BDE65C"/>
    <w:multiLevelType w:val="hybridMultilevel"/>
    <w:tmpl w:val="6D7A3C2C"/>
    <w:lvl w:ilvl="0" w:tplc="E724E01E">
      <w:start w:val="1"/>
      <w:numFmt w:val="bullet"/>
      <w:lvlText w:val="-"/>
      <w:lvlJc w:val="left"/>
      <w:pPr>
        <w:ind w:left="720" w:hanging="360"/>
      </w:pPr>
      <w:rPr>
        <w:rFonts w:ascii="Aptos" w:hAnsi="Aptos" w:hint="default"/>
      </w:rPr>
    </w:lvl>
    <w:lvl w:ilvl="1" w:tplc="8F926FA2">
      <w:start w:val="1"/>
      <w:numFmt w:val="bullet"/>
      <w:lvlText w:val="o"/>
      <w:lvlJc w:val="left"/>
      <w:pPr>
        <w:ind w:left="1440" w:hanging="360"/>
      </w:pPr>
      <w:rPr>
        <w:rFonts w:ascii="Courier New" w:hAnsi="Courier New" w:hint="default"/>
      </w:rPr>
    </w:lvl>
    <w:lvl w:ilvl="2" w:tplc="2B34D23C">
      <w:start w:val="1"/>
      <w:numFmt w:val="bullet"/>
      <w:lvlText w:val=""/>
      <w:lvlJc w:val="left"/>
      <w:pPr>
        <w:ind w:left="2160" w:hanging="360"/>
      </w:pPr>
      <w:rPr>
        <w:rFonts w:ascii="Wingdings" w:hAnsi="Wingdings" w:hint="default"/>
      </w:rPr>
    </w:lvl>
    <w:lvl w:ilvl="3" w:tplc="C9403574">
      <w:start w:val="1"/>
      <w:numFmt w:val="bullet"/>
      <w:lvlText w:val=""/>
      <w:lvlJc w:val="left"/>
      <w:pPr>
        <w:ind w:left="2880" w:hanging="360"/>
      </w:pPr>
      <w:rPr>
        <w:rFonts w:ascii="Symbol" w:hAnsi="Symbol" w:hint="default"/>
      </w:rPr>
    </w:lvl>
    <w:lvl w:ilvl="4" w:tplc="288A989A">
      <w:start w:val="1"/>
      <w:numFmt w:val="bullet"/>
      <w:lvlText w:val="o"/>
      <w:lvlJc w:val="left"/>
      <w:pPr>
        <w:ind w:left="3600" w:hanging="360"/>
      </w:pPr>
      <w:rPr>
        <w:rFonts w:ascii="Courier New" w:hAnsi="Courier New" w:hint="default"/>
      </w:rPr>
    </w:lvl>
    <w:lvl w:ilvl="5" w:tplc="EC783D96">
      <w:start w:val="1"/>
      <w:numFmt w:val="bullet"/>
      <w:lvlText w:val=""/>
      <w:lvlJc w:val="left"/>
      <w:pPr>
        <w:ind w:left="4320" w:hanging="360"/>
      </w:pPr>
      <w:rPr>
        <w:rFonts w:ascii="Wingdings" w:hAnsi="Wingdings" w:hint="default"/>
      </w:rPr>
    </w:lvl>
    <w:lvl w:ilvl="6" w:tplc="0DF2789E">
      <w:start w:val="1"/>
      <w:numFmt w:val="bullet"/>
      <w:lvlText w:val=""/>
      <w:lvlJc w:val="left"/>
      <w:pPr>
        <w:ind w:left="5040" w:hanging="360"/>
      </w:pPr>
      <w:rPr>
        <w:rFonts w:ascii="Symbol" w:hAnsi="Symbol" w:hint="default"/>
      </w:rPr>
    </w:lvl>
    <w:lvl w:ilvl="7" w:tplc="D3E80978">
      <w:start w:val="1"/>
      <w:numFmt w:val="bullet"/>
      <w:lvlText w:val="o"/>
      <w:lvlJc w:val="left"/>
      <w:pPr>
        <w:ind w:left="5760" w:hanging="360"/>
      </w:pPr>
      <w:rPr>
        <w:rFonts w:ascii="Courier New" w:hAnsi="Courier New" w:hint="default"/>
      </w:rPr>
    </w:lvl>
    <w:lvl w:ilvl="8" w:tplc="A93285E8">
      <w:start w:val="1"/>
      <w:numFmt w:val="bullet"/>
      <w:lvlText w:val=""/>
      <w:lvlJc w:val="left"/>
      <w:pPr>
        <w:ind w:left="6480" w:hanging="360"/>
      </w:pPr>
      <w:rPr>
        <w:rFonts w:ascii="Wingdings" w:hAnsi="Wingdings" w:hint="default"/>
      </w:rPr>
    </w:lvl>
  </w:abstractNum>
  <w:abstractNum w:abstractNumId="17" w15:restartNumberingAfterBreak="0">
    <w:nsid w:val="53C41BA3"/>
    <w:multiLevelType w:val="hybridMultilevel"/>
    <w:tmpl w:val="FFFFFFFF"/>
    <w:lvl w:ilvl="0" w:tplc="C200FDAA">
      <w:start w:val="1"/>
      <w:numFmt w:val="bullet"/>
      <w:lvlText w:val="o"/>
      <w:lvlJc w:val="left"/>
      <w:pPr>
        <w:ind w:left="1080" w:hanging="360"/>
      </w:pPr>
      <w:rPr>
        <w:rFonts w:ascii="&quot;Courier New&quot;" w:hAnsi="&quot;Courier New&quot;" w:hint="default"/>
      </w:rPr>
    </w:lvl>
    <w:lvl w:ilvl="1" w:tplc="EE0A8332">
      <w:start w:val="1"/>
      <w:numFmt w:val="bullet"/>
      <w:lvlText w:val="o"/>
      <w:lvlJc w:val="left"/>
      <w:pPr>
        <w:ind w:left="1800" w:hanging="360"/>
      </w:pPr>
      <w:rPr>
        <w:rFonts w:ascii="Courier New" w:hAnsi="Courier New" w:hint="default"/>
      </w:rPr>
    </w:lvl>
    <w:lvl w:ilvl="2" w:tplc="B442EFE4">
      <w:start w:val="1"/>
      <w:numFmt w:val="bullet"/>
      <w:lvlText w:val=""/>
      <w:lvlJc w:val="left"/>
      <w:pPr>
        <w:ind w:left="2520" w:hanging="360"/>
      </w:pPr>
      <w:rPr>
        <w:rFonts w:ascii="Wingdings" w:hAnsi="Wingdings" w:hint="default"/>
      </w:rPr>
    </w:lvl>
    <w:lvl w:ilvl="3" w:tplc="B29EF426">
      <w:start w:val="1"/>
      <w:numFmt w:val="bullet"/>
      <w:lvlText w:val=""/>
      <w:lvlJc w:val="left"/>
      <w:pPr>
        <w:ind w:left="3240" w:hanging="360"/>
      </w:pPr>
      <w:rPr>
        <w:rFonts w:ascii="Symbol" w:hAnsi="Symbol" w:hint="default"/>
      </w:rPr>
    </w:lvl>
    <w:lvl w:ilvl="4" w:tplc="03E25646">
      <w:start w:val="1"/>
      <w:numFmt w:val="bullet"/>
      <w:lvlText w:val="o"/>
      <w:lvlJc w:val="left"/>
      <w:pPr>
        <w:ind w:left="3960" w:hanging="360"/>
      </w:pPr>
      <w:rPr>
        <w:rFonts w:ascii="Courier New" w:hAnsi="Courier New" w:hint="default"/>
      </w:rPr>
    </w:lvl>
    <w:lvl w:ilvl="5" w:tplc="241E1A86">
      <w:start w:val="1"/>
      <w:numFmt w:val="bullet"/>
      <w:lvlText w:val=""/>
      <w:lvlJc w:val="left"/>
      <w:pPr>
        <w:ind w:left="4680" w:hanging="360"/>
      </w:pPr>
      <w:rPr>
        <w:rFonts w:ascii="Wingdings" w:hAnsi="Wingdings" w:hint="default"/>
      </w:rPr>
    </w:lvl>
    <w:lvl w:ilvl="6" w:tplc="F07E9974">
      <w:start w:val="1"/>
      <w:numFmt w:val="bullet"/>
      <w:lvlText w:val=""/>
      <w:lvlJc w:val="left"/>
      <w:pPr>
        <w:ind w:left="5400" w:hanging="360"/>
      </w:pPr>
      <w:rPr>
        <w:rFonts w:ascii="Symbol" w:hAnsi="Symbol" w:hint="default"/>
      </w:rPr>
    </w:lvl>
    <w:lvl w:ilvl="7" w:tplc="7368F7E8">
      <w:start w:val="1"/>
      <w:numFmt w:val="bullet"/>
      <w:lvlText w:val="o"/>
      <w:lvlJc w:val="left"/>
      <w:pPr>
        <w:ind w:left="6120" w:hanging="360"/>
      </w:pPr>
      <w:rPr>
        <w:rFonts w:ascii="Courier New" w:hAnsi="Courier New" w:hint="default"/>
      </w:rPr>
    </w:lvl>
    <w:lvl w:ilvl="8" w:tplc="0FA0BF06">
      <w:start w:val="1"/>
      <w:numFmt w:val="bullet"/>
      <w:lvlText w:val=""/>
      <w:lvlJc w:val="left"/>
      <w:pPr>
        <w:ind w:left="6840" w:hanging="360"/>
      </w:pPr>
      <w:rPr>
        <w:rFonts w:ascii="Wingdings" w:hAnsi="Wingdings" w:hint="default"/>
      </w:rPr>
    </w:lvl>
  </w:abstractNum>
  <w:abstractNum w:abstractNumId="18" w15:restartNumberingAfterBreak="0">
    <w:nsid w:val="580D418B"/>
    <w:multiLevelType w:val="hybridMultilevel"/>
    <w:tmpl w:val="6272460E"/>
    <w:lvl w:ilvl="0" w:tplc="33E2B7D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D7C4F"/>
    <w:multiLevelType w:val="hybridMultilevel"/>
    <w:tmpl w:val="E79623AC"/>
    <w:lvl w:ilvl="0" w:tplc="00506330">
      <w:start w:val="2"/>
      <w:numFmt w:val="decimal"/>
      <w:lvlText w:val="%1."/>
      <w:lvlJc w:val="left"/>
      <w:pPr>
        <w:ind w:left="720" w:hanging="360"/>
      </w:pPr>
    </w:lvl>
    <w:lvl w:ilvl="1" w:tplc="87646D6C">
      <w:start w:val="1"/>
      <w:numFmt w:val="lowerLetter"/>
      <w:lvlText w:val="%2."/>
      <w:lvlJc w:val="left"/>
      <w:pPr>
        <w:ind w:left="1440" w:hanging="360"/>
      </w:pPr>
    </w:lvl>
    <w:lvl w:ilvl="2" w:tplc="537A07DE">
      <w:start w:val="1"/>
      <w:numFmt w:val="lowerRoman"/>
      <w:lvlText w:val="%3."/>
      <w:lvlJc w:val="right"/>
      <w:pPr>
        <w:ind w:left="2160" w:hanging="180"/>
      </w:pPr>
    </w:lvl>
    <w:lvl w:ilvl="3" w:tplc="5290CD66">
      <w:start w:val="1"/>
      <w:numFmt w:val="decimal"/>
      <w:lvlText w:val="%4."/>
      <w:lvlJc w:val="left"/>
      <w:pPr>
        <w:ind w:left="2880" w:hanging="360"/>
      </w:pPr>
    </w:lvl>
    <w:lvl w:ilvl="4" w:tplc="72828106">
      <w:start w:val="1"/>
      <w:numFmt w:val="lowerLetter"/>
      <w:lvlText w:val="%5."/>
      <w:lvlJc w:val="left"/>
      <w:pPr>
        <w:ind w:left="3600" w:hanging="360"/>
      </w:pPr>
    </w:lvl>
    <w:lvl w:ilvl="5" w:tplc="2098EF96">
      <w:start w:val="1"/>
      <w:numFmt w:val="lowerRoman"/>
      <w:lvlText w:val="%6."/>
      <w:lvlJc w:val="right"/>
      <w:pPr>
        <w:ind w:left="4320" w:hanging="180"/>
      </w:pPr>
    </w:lvl>
    <w:lvl w:ilvl="6" w:tplc="E79CCF0A">
      <w:start w:val="1"/>
      <w:numFmt w:val="decimal"/>
      <w:lvlText w:val="%7."/>
      <w:lvlJc w:val="left"/>
      <w:pPr>
        <w:ind w:left="5040" w:hanging="360"/>
      </w:pPr>
    </w:lvl>
    <w:lvl w:ilvl="7" w:tplc="437C46D0">
      <w:start w:val="1"/>
      <w:numFmt w:val="lowerLetter"/>
      <w:lvlText w:val="%8."/>
      <w:lvlJc w:val="left"/>
      <w:pPr>
        <w:ind w:left="5760" w:hanging="360"/>
      </w:pPr>
    </w:lvl>
    <w:lvl w:ilvl="8" w:tplc="261438E8">
      <w:start w:val="1"/>
      <w:numFmt w:val="lowerRoman"/>
      <w:lvlText w:val="%9."/>
      <w:lvlJc w:val="right"/>
      <w:pPr>
        <w:ind w:left="6480" w:hanging="180"/>
      </w:pPr>
    </w:lvl>
  </w:abstractNum>
  <w:abstractNum w:abstractNumId="20" w15:restartNumberingAfterBreak="0">
    <w:nsid w:val="5E154959"/>
    <w:multiLevelType w:val="hybridMultilevel"/>
    <w:tmpl w:val="FFFFFFFF"/>
    <w:lvl w:ilvl="0" w:tplc="E50A3FE4">
      <w:start w:val="1"/>
      <w:numFmt w:val="bullet"/>
      <w:lvlText w:val="·"/>
      <w:lvlJc w:val="left"/>
      <w:pPr>
        <w:ind w:left="720" w:hanging="360"/>
      </w:pPr>
      <w:rPr>
        <w:rFonts w:ascii="Symbol" w:hAnsi="Symbol" w:hint="default"/>
      </w:rPr>
    </w:lvl>
    <w:lvl w:ilvl="1" w:tplc="779049EC">
      <w:start w:val="1"/>
      <w:numFmt w:val="bullet"/>
      <w:lvlText w:val="o"/>
      <w:lvlJc w:val="left"/>
      <w:pPr>
        <w:ind w:left="1440" w:hanging="360"/>
      </w:pPr>
      <w:rPr>
        <w:rFonts w:ascii="Courier New" w:hAnsi="Courier New" w:hint="default"/>
      </w:rPr>
    </w:lvl>
    <w:lvl w:ilvl="2" w:tplc="6324F6EE">
      <w:start w:val="1"/>
      <w:numFmt w:val="bullet"/>
      <w:lvlText w:val=""/>
      <w:lvlJc w:val="left"/>
      <w:pPr>
        <w:ind w:left="2160" w:hanging="360"/>
      </w:pPr>
      <w:rPr>
        <w:rFonts w:ascii="Wingdings" w:hAnsi="Wingdings" w:hint="default"/>
      </w:rPr>
    </w:lvl>
    <w:lvl w:ilvl="3" w:tplc="97288740">
      <w:start w:val="1"/>
      <w:numFmt w:val="bullet"/>
      <w:lvlText w:val=""/>
      <w:lvlJc w:val="left"/>
      <w:pPr>
        <w:ind w:left="2880" w:hanging="360"/>
      </w:pPr>
      <w:rPr>
        <w:rFonts w:ascii="Symbol" w:hAnsi="Symbol" w:hint="default"/>
      </w:rPr>
    </w:lvl>
    <w:lvl w:ilvl="4" w:tplc="0918515A">
      <w:start w:val="1"/>
      <w:numFmt w:val="bullet"/>
      <w:lvlText w:val="o"/>
      <w:lvlJc w:val="left"/>
      <w:pPr>
        <w:ind w:left="3600" w:hanging="360"/>
      </w:pPr>
      <w:rPr>
        <w:rFonts w:ascii="Courier New" w:hAnsi="Courier New" w:hint="default"/>
      </w:rPr>
    </w:lvl>
    <w:lvl w:ilvl="5" w:tplc="3C18D734">
      <w:start w:val="1"/>
      <w:numFmt w:val="bullet"/>
      <w:lvlText w:val=""/>
      <w:lvlJc w:val="left"/>
      <w:pPr>
        <w:ind w:left="4320" w:hanging="360"/>
      </w:pPr>
      <w:rPr>
        <w:rFonts w:ascii="Wingdings" w:hAnsi="Wingdings" w:hint="default"/>
      </w:rPr>
    </w:lvl>
    <w:lvl w:ilvl="6" w:tplc="6E6A5E76">
      <w:start w:val="1"/>
      <w:numFmt w:val="bullet"/>
      <w:lvlText w:val=""/>
      <w:lvlJc w:val="left"/>
      <w:pPr>
        <w:ind w:left="5040" w:hanging="360"/>
      </w:pPr>
      <w:rPr>
        <w:rFonts w:ascii="Symbol" w:hAnsi="Symbol" w:hint="default"/>
      </w:rPr>
    </w:lvl>
    <w:lvl w:ilvl="7" w:tplc="40045DE8">
      <w:start w:val="1"/>
      <w:numFmt w:val="bullet"/>
      <w:lvlText w:val="o"/>
      <w:lvlJc w:val="left"/>
      <w:pPr>
        <w:ind w:left="5760" w:hanging="360"/>
      </w:pPr>
      <w:rPr>
        <w:rFonts w:ascii="Courier New" w:hAnsi="Courier New" w:hint="default"/>
      </w:rPr>
    </w:lvl>
    <w:lvl w:ilvl="8" w:tplc="0D9204D6">
      <w:start w:val="1"/>
      <w:numFmt w:val="bullet"/>
      <w:lvlText w:val=""/>
      <w:lvlJc w:val="left"/>
      <w:pPr>
        <w:ind w:left="6480" w:hanging="360"/>
      </w:pPr>
      <w:rPr>
        <w:rFonts w:ascii="Wingdings" w:hAnsi="Wingdings" w:hint="default"/>
      </w:rPr>
    </w:lvl>
  </w:abstractNum>
  <w:abstractNum w:abstractNumId="21" w15:restartNumberingAfterBreak="0">
    <w:nsid w:val="5E5A20D7"/>
    <w:multiLevelType w:val="hybridMultilevel"/>
    <w:tmpl w:val="562E7E5A"/>
    <w:lvl w:ilvl="0" w:tplc="AEE8A28A">
      <w:start w:val="1"/>
      <w:numFmt w:val="bullet"/>
      <w:lvlText w:val=""/>
      <w:lvlJc w:val="left"/>
      <w:pPr>
        <w:ind w:left="1080" w:hanging="360"/>
      </w:pPr>
      <w:rPr>
        <w:rFonts w:ascii="Symbol" w:hAnsi="Symbol" w:hint="default"/>
      </w:rPr>
    </w:lvl>
    <w:lvl w:ilvl="1" w:tplc="054C6C4C">
      <w:start w:val="1"/>
      <w:numFmt w:val="bullet"/>
      <w:lvlText w:val="o"/>
      <w:lvlJc w:val="left"/>
      <w:pPr>
        <w:ind w:left="1800" w:hanging="360"/>
      </w:pPr>
      <w:rPr>
        <w:rFonts w:ascii="Courier New" w:hAnsi="Courier New" w:hint="default"/>
      </w:rPr>
    </w:lvl>
    <w:lvl w:ilvl="2" w:tplc="12FCC56C">
      <w:start w:val="1"/>
      <w:numFmt w:val="bullet"/>
      <w:lvlText w:val=""/>
      <w:lvlJc w:val="left"/>
      <w:pPr>
        <w:ind w:left="2520" w:hanging="360"/>
      </w:pPr>
      <w:rPr>
        <w:rFonts w:ascii="Wingdings" w:hAnsi="Wingdings" w:hint="default"/>
      </w:rPr>
    </w:lvl>
    <w:lvl w:ilvl="3" w:tplc="38D6B9B8">
      <w:start w:val="1"/>
      <w:numFmt w:val="bullet"/>
      <w:lvlText w:val=""/>
      <w:lvlJc w:val="left"/>
      <w:pPr>
        <w:ind w:left="3240" w:hanging="360"/>
      </w:pPr>
      <w:rPr>
        <w:rFonts w:ascii="Symbol" w:hAnsi="Symbol" w:hint="default"/>
      </w:rPr>
    </w:lvl>
    <w:lvl w:ilvl="4" w:tplc="3FD07EF0">
      <w:start w:val="1"/>
      <w:numFmt w:val="bullet"/>
      <w:lvlText w:val="o"/>
      <w:lvlJc w:val="left"/>
      <w:pPr>
        <w:ind w:left="3960" w:hanging="360"/>
      </w:pPr>
      <w:rPr>
        <w:rFonts w:ascii="Courier New" w:hAnsi="Courier New" w:hint="default"/>
      </w:rPr>
    </w:lvl>
    <w:lvl w:ilvl="5" w:tplc="27DEFA96">
      <w:start w:val="1"/>
      <w:numFmt w:val="bullet"/>
      <w:lvlText w:val=""/>
      <w:lvlJc w:val="left"/>
      <w:pPr>
        <w:ind w:left="4680" w:hanging="360"/>
      </w:pPr>
      <w:rPr>
        <w:rFonts w:ascii="Wingdings" w:hAnsi="Wingdings" w:hint="default"/>
      </w:rPr>
    </w:lvl>
    <w:lvl w:ilvl="6" w:tplc="094C0E9E">
      <w:start w:val="1"/>
      <w:numFmt w:val="bullet"/>
      <w:lvlText w:val=""/>
      <w:lvlJc w:val="left"/>
      <w:pPr>
        <w:ind w:left="5400" w:hanging="360"/>
      </w:pPr>
      <w:rPr>
        <w:rFonts w:ascii="Symbol" w:hAnsi="Symbol" w:hint="default"/>
      </w:rPr>
    </w:lvl>
    <w:lvl w:ilvl="7" w:tplc="2D383830">
      <w:start w:val="1"/>
      <w:numFmt w:val="bullet"/>
      <w:lvlText w:val="o"/>
      <w:lvlJc w:val="left"/>
      <w:pPr>
        <w:ind w:left="6120" w:hanging="360"/>
      </w:pPr>
      <w:rPr>
        <w:rFonts w:ascii="Courier New" w:hAnsi="Courier New" w:hint="default"/>
      </w:rPr>
    </w:lvl>
    <w:lvl w:ilvl="8" w:tplc="00F035A4">
      <w:start w:val="1"/>
      <w:numFmt w:val="bullet"/>
      <w:lvlText w:val=""/>
      <w:lvlJc w:val="left"/>
      <w:pPr>
        <w:ind w:left="6840" w:hanging="360"/>
      </w:pPr>
      <w:rPr>
        <w:rFonts w:ascii="Wingdings" w:hAnsi="Wingdings" w:hint="default"/>
      </w:rPr>
    </w:lvl>
  </w:abstractNum>
  <w:abstractNum w:abstractNumId="22" w15:restartNumberingAfterBreak="0">
    <w:nsid w:val="5E7DE734"/>
    <w:multiLevelType w:val="hybridMultilevel"/>
    <w:tmpl w:val="FFFFFFFF"/>
    <w:lvl w:ilvl="0" w:tplc="9E3E5D1C">
      <w:start w:val="1"/>
      <w:numFmt w:val="bullet"/>
      <w:lvlText w:val="·"/>
      <w:lvlJc w:val="left"/>
      <w:pPr>
        <w:ind w:left="720" w:hanging="360"/>
      </w:pPr>
      <w:rPr>
        <w:rFonts w:ascii="Symbol" w:hAnsi="Symbol" w:hint="default"/>
      </w:rPr>
    </w:lvl>
    <w:lvl w:ilvl="1" w:tplc="5A0CDADC">
      <w:start w:val="1"/>
      <w:numFmt w:val="bullet"/>
      <w:lvlText w:val="o"/>
      <w:lvlJc w:val="left"/>
      <w:pPr>
        <w:ind w:left="1440" w:hanging="360"/>
      </w:pPr>
      <w:rPr>
        <w:rFonts w:ascii="Courier New" w:hAnsi="Courier New" w:hint="default"/>
      </w:rPr>
    </w:lvl>
    <w:lvl w:ilvl="2" w:tplc="DEF045A8">
      <w:start w:val="1"/>
      <w:numFmt w:val="bullet"/>
      <w:lvlText w:val=""/>
      <w:lvlJc w:val="left"/>
      <w:pPr>
        <w:ind w:left="2160" w:hanging="360"/>
      </w:pPr>
      <w:rPr>
        <w:rFonts w:ascii="Wingdings" w:hAnsi="Wingdings" w:hint="default"/>
      </w:rPr>
    </w:lvl>
    <w:lvl w:ilvl="3" w:tplc="B7023862">
      <w:start w:val="1"/>
      <w:numFmt w:val="bullet"/>
      <w:lvlText w:val=""/>
      <w:lvlJc w:val="left"/>
      <w:pPr>
        <w:ind w:left="2880" w:hanging="360"/>
      </w:pPr>
      <w:rPr>
        <w:rFonts w:ascii="Symbol" w:hAnsi="Symbol" w:hint="default"/>
      </w:rPr>
    </w:lvl>
    <w:lvl w:ilvl="4" w:tplc="79366E02">
      <w:start w:val="1"/>
      <w:numFmt w:val="bullet"/>
      <w:lvlText w:val="o"/>
      <w:lvlJc w:val="left"/>
      <w:pPr>
        <w:ind w:left="3600" w:hanging="360"/>
      </w:pPr>
      <w:rPr>
        <w:rFonts w:ascii="Courier New" w:hAnsi="Courier New" w:hint="default"/>
      </w:rPr>
    </w:lvl>
    <w:lvl w:ilvl="5" w:tplc="9DDA56D6">
      <w:start w:val="1"/>
      <w:numFmt w:val="bullet"/>
      <w:lvlText w:val=""/>
      <w:lvlJc w:val="left"/>
      <w:pPr>
        <w:ind w:left="4320" w:hanging="360"/>
      </w:pPr>
      <w:rPr>
        <w:rFonts w:ascii="Wingdings" w:hAnsi="Wingdings" w:hint="default"/>
      </w:rPr>
    </w:lvl>
    <w:lvl w:ilvl="6" w:tplc="E0500262">
      <w:start w:val="1"/>
      <w:numFmt w:val="bullet"/>
      <w:lvlText w:val=""/>
      <w:lvlJc w:val="left"/>
      <w:pPr>
        <w:ind w:left="5040" w:hanging="360"/>
      </w:pPr>
      <w:rPr>
        <w:rFonts w:ascii="Symbol" w:hAnsi="Symbol" w:hint="default"/>
      </w:rPr>
    </w:lvl>
    <w:lvl w:ilvl="7" w:tplc="B9687EB6">
      <w:start w:val="1"/>
      <w:numFmt w:val="bullet"/>
      <w:lvlText w:val="o"/>
      <w:lvlJc w:val="left"/>
      <w:pPr>
        <w:ind w:left="5760" w:hanging="360"/>
      </w:pPr>
      <w:rPr>
        <w:rFonts w:ascii="Courier New" w:hAnsi="Courier New" w:hint="default"/>
      </w:rPr>
    </w:lvl>
    <w:lvl w:ilvl="8" w:tplc="A2B21B42">
      <w:start w:val="1"/>
      <w:numFmt w:val="bullet"/>
      <w:lvlText w:val=""/>
      <w:lvlJc w:val="left"/>
      <w:pPr>
        <w:ind w:left="6480" w:hanging="360"/>
      </w:pPr>
      <w:rPr>
        <w:rFonts w:ascii="Wingdings" w:hAnsi="Wingdings" w:hint="default"/>
      </w:rPr>
    </w:lvl>
  </w:abstractNum>
  <w:abstractNum w:abstractNumId="23" w15:restartNumberingAfterBreak="0">
    <w:nsid w:val="5FCAC4A5"/>
    <w:multiLevelType w:val="hybridMultilevel"/>
    <w:tmpl w:val="FFFFFFFF"/>
    <w:lvl w:ilvl="0" w:tplc="03788562">
      <w:start w:val="1"/>
      <w:numFmt w:val="bullet"/>
      <w:lvlText w:val="o"/>
      <w:lvlJc w:val="left"/>
      <w:pPr>
        <w:ind w:left="1080" w:hanging="360"/>
      </w:pPr>
      <w:rPr>
        <w:rFonts w:ascii="&quot;Courier New&quot;" w:hAnsi="&quot;Courier New&quot;" w:hint="default"/>
      </w:rPr>
    </w:lvl>
    <w:lvl w:ilvl="1" w:tplc="6FC41250">
      <w:start w:val="1"/>
      <w:numFmt w:val="bullet"/>
      <w:lvlText w:val="o"/>
      <w:lvlJc w:val="left"/>
      <w:pPr>
        <w:ind w:left="1800" w:hanging="360"/>
      </w:pPr>
      <w:rPr>
        <w:rFonts w:ascii="Courier New" w:hAnsi="Courier New" w:hint="default"/>
      </w:rPr>
    </w:lvl>
    <w:lvl w:ilvl="2" w:tplc="E0ACBD6A">
      <w:start w:val="1"/>
      <w:numFmt w:val="bullet"/>
      <w:lvlText w:val=""/>
      <w:lvlJc w:val="left"/>
      <w:pPr>
        <w:ind w:left="2520" w:hanging="360"/>
      </w:pPr>
      <w:rPr>
        <w:rFonts w:ascii="Wingdings" w:hAnsi="Wingdings" w:hint="default"/>
      </w:rPr>
    </w:lvl>
    <w:lvl w:ilvl="3" w:tplc="11149926">
      <w:start w:val="1"/>
      <w:numFmt w:val="bullet"/>
      <w:lvlText w:val=""/>
      <w:lvlJc w:val="left"/>
      <w:pPr>
        <w:ind w:left="3240" w:hanging="360"/>
      </w:pPr>
      <w:rPr>
        <w:rFonts w:ascii="Symbol" w:hAnsi="Symbol" w:hint="default"/>
      </w:rPr>
    </w:lvl>
    <w:lvl w:ilvl="4" w:tplc="F446E73E">
      <w:start w:val="1"/>
      <w:numFmt w:val="bullet"/>
      <w:lvlText w:val="o"/>
      <w:lvlJc w:val="left"/>
      <w:pPr>
        <w:ind w:left="3960" w:hanging="360"/>
      </w:pPr>
      <w:rPr>
        <w:rFonts w:ascii="Courier New" w:hAnsi="Courier New" w:hint="default"/>
      </w:rPr>
    </w:lvl>
    <w:lvl w:ilvl="5" w:tplc="EA02F4E6">
      <w:start w:val="1"/>
      <w:numFmt w:val="bullet"/>
      <w:lvlText w:val=""/>
      <w:lvlJc w:val="left"/>
      <w:pPr>
        <w:ind w:left="4680" w:hanging="360"/>
      </w:pPr>
      <w:rPr>
        <w:rFonts w:ascii="Wingdings" w:hAnsi="Wingdings" w:hint="default"/>
      </w:rPr>
    </w:lvl>
    <w:lvl w:ilvl="6" w:tplc="AB16FD08">
      <w:start w:val="1"/>
      <w:numFmt w:val="bullet"/>
      <w:lvlText w:val=""/>
      <w:lvlJc w:val="left"/>
      <w:pPr>
        <w:ind w:left="5400" w:hanging="360"/>
      </w:pPr>
      <w:rPr>
        <w:rFonts w:ascii="Symbol" w:hAnsi="Symbol" w:hint="default"/>
      </w:rPr>
    </w:lvl>
    <w:lvl w:ilvl="7" w:tplc="CAF245D6">
      <w:start w:val="1"/>
      <w:numFmt w:val="bullet"/>
      <w:lvlText w:val="o"/>
      <w:lvlJc w:val="left"/>
      <w:pPr>
        <w:ind w:left="6120" w:hanging="360"/>
      </w:pPr>
      <w:rPr>
        <w:rFonts w:ascii="Courier New" w:hAnsi="Courier New" w:hint="default"/>
      </w:rPr>
    </w:lvl>
    <w:lvl w:ilvl="8" w:tplc="7B666614">
      <w:start w:val="1"/>
      <w:numFmt w:val="bullet"/>
      <w:lvlText w:val=""/>
      <w:lvlJc w:val="left"/>
      <w:pPr>
        <w:ind w:left="6840" w:hanging="360"/>
      </w:pPr>
      <w:rPr>
        <w:rFonts w:ascii="Wingdings" w:hAnsi="Wingdings" w:hint="default"/>
      </w:rPr>
    </w:lvl>
  </w:abstractNum>
  <w:abstractNum w:abstractNumId="24" w15:restartNumberingAfterBreak="0">
    <w:nsid w:val="61493BF8"/>
    <w:multiLevelType w:val="hybridMultilevel"/>
    <w:tmpl w:val="FFFFFFFF"/>
    <w:lvl w:ilvl="0" w:tplc="43CC7248">
      <w:start w:val="1"/>
      <w:numFmt w:val="bullet"/>
      <w:lvlText w:val="o"/>
      <w:lvlJc w:val="left"/>
      <w:pPr>
        <w:ind w:left="1080" w:hanging="360"/>
      </w:pPr>
      <w:rPr>
        <w:rFonts w:ascii="&quot;Courier New&quot;" w:hAnsi="&quot;Courier New&quot;" w:hint="default"/>
      </w:rPr>
    </w:lvl>
    <w:lvl w:ilvl="1" w:tplc="9D869CC4">
      <w:start w:val="1"/>
      <w:numFmt w:val="bullet"/>
      <w:lvlText w:val="o"/>
      <w:lvlJc w:val="left"/>
      <w:pPr>
        <w:ind w:left="1800" w:hanging="360"/>
      </w:pPr>
      <w:rPr>
        <w:rFonts w:ascii="Courier New" w:hAnsi="Courier New" w:hint="default"/>
      </w:rPr>
    </w:lvl>
    <w:lvl w:ilvl="2" w:tplc="7076E5CE">
      <w:start w:val="1"/>
      <w:numFmt w:val="bullet"/>
      <w:lvlText w:val=""/>
      <w:lvlJc w:val="left"/>
      <w:pPr>
        <w:ind w:left="2520" w:hanging="360"/>
      </w:pPr>
      <w:rPr>
        <w:rFonts w:ascii="Wingdings" w:hAnsi="Wingdings" w:hint="default"/>
      </w:rPr>
    </w:lvl>
    <w:lvl w:ilvl="3" w:tplc="9760DFEE">
      <w:start w:val="1"/>
      <w:numFmt w:val="bullet"/>
      <w:lvlText w:val=""/>
      <w:lvlJc w:val="left"/>
      <w:pPr>
        <w:ind w:left="3240" w:hanging="360"/>
      </w:pPr>
      <w:rPr>
        <w:rFonts w:ascii="Symbol" w:hAnsi="Symbol" w:hint="default"/>
      </w:rPr>
    </w:lvl>
    <w:lvl w:ilvl="4" w:tplc="594C47C8">
      <w:start w:val="1"/>
      <w:numFmt w:val="bullet"/>
      <w:lvlText w:val="o"/>
      <w:lvlJc w:val="left"/>
      <w:pPr>
        <w:ind w:left="3960" w:hanging="360"/>
      </w:pPr>
      <w:rPr>
        <w:rFonts w:ascii="Courier New" w:hAnsi="Courier New" w:hint="default"/>
      </w:rPr>
    </w:lvl>
    <w:lvl w:ilvl="5" w:tplc="1EFE3BEC">
      <w:start w:val="1"/>
      <w:numFmt w:val="bullet"/>
      <w:lvlText w:val=""/>
      <w:lvlJc w:val="left"/>
      <w:pPr>
        <w:ind w:left="4680" w:hanging="360"/>
      </w:pPr>
      <w:rPr>
        <w:rFonts w:ascii="Wingdings" w:hAnsi="Wingdings" w:hint="default"/>
      </w:rPr>
    </w:lvl>
    <w:lvl w:ilvl="6" w:tplc="196CAA34">
      <w:start w:val="1"/>
      <w:numFmt w:val="bullet"/>
      <w:lvlText w:val=""/>
      <w:lvlJc w:val="left"/>
      <w:pPr>
        <w:ind w:left="5400" w:hanging="360"/>
      </w:pPr>
      <w:rPr>
        <w:rFonts w:ascii="Symbol" w:hAnsi="Symbol" w:hint="default"/>
      </w:rPr>
    </w:lvl>
    <w:lvl w:ilvl="7" w:tplc="3A8EC936">
      <w:start w:val="1"/>
      <w:numFmt w:val="bullet"/>
      <w:lvlText w:val="o"/>
      <w:lvlJc w:val="left"/>
      <w:pPr>
        <w:ind w:left="6120" w:hanging="360"/>
      </w:pPr>
      <w:rPr>
        <w:rFonts w:ascii="Courier New" w:hAnsi="Courier New" w:hint="default"/>
      </w:rPr>
    </w:lvl>
    <w:lvl w:ilvl="8" w:tplc="B7527558">
      <w:start w:val="1"/>
      <w:numFmt w:val="bullet"/>
      <w:lvlText w:val=""/>
      <w:lvlJc w:val="left"/>
      <w:pPr>
        <w:ind w:left="6840" w:hanging="360"/>
      </w:pPr>
      <w:rPr>
        <w:rFonts w:ascii="Wingdings" w:hAnsi="Wingdings" w:hint="default"/>
      </w:rPr>
    </w:lvl>
  </w:abstractNum>
  <w:abstractNum w:abstractNumId="25" w15:restartNumberingAfterBreak="0">
    <w:nsid w:val="623EE0C7"/>
    <w:multiLevelType w:val="hybridMultilevel"/>
    <w:tmpl w:val="FFFFFFFF"/>
    <w:lvl w:ilvl="0" w:tplc="CE86855E">
      <w:start w:val="1"/>
      <w:numFmt w:val="bullet"/>
      <w:lvlText w:val="o"/>
      <w:lvlJc w:val="left"/>
      <w:pPr>
        <w:ind w:left="1080" w:hanging="360"/>
      </w:pPr>
      <w:rPr>
        <w:rFonts w:ascii="&quot;Courier New&quot;" w:hAnsi="&quot;Courier New&quot;" w:hint="default"/>
      </w:rPr>
    </w:lvl>
    <w:lvl w:ilvl="1" w:tplc="E89C468E">
      <w:start w:val="1"/>
      <w:numFmt w:val="bullet"/>
      <w:lvlText w:val="o"/>
      <w:lvlJc w:val="left"/>
      <w:pPr>
        <w:ind w:left="1800" w:hanging="360"/>
      </w:pPr>
      <w:rPr>
        <w:rFonts w:ascii="Courier New" w:hAnsi="Courier New" w:hint="default"/>
      </w:rPr>
    </w:lvl>
    <w:lvl w:ilvl="2" w:tplc="3E56EC94">
      <w:start w:val="1"/>
      <w:numFmt w:val="bullet"/>
      <w:lvlText w:val=""/>
      <w:lvlJc w:val="left"/>
      <w:pPr>
        <w:ind w:left="2520" w:hanging="360"/>
      </w:pPr>
      <w:rPr>
        <w:rFonts w:ascii="Wingdings" w:hAnsi="Wingdings" w:hint="default"/>
      </w:rPr>
    </w:lvl>
    <w:lvl w:ilvl="3" w:tplc="7206BBFA">
      <w:start w:val="1"/>
      <w:numFmt w:val="bullet"/>
      <w:lvlText w:val=""/>
      <w:lvlJc w:val="left"/>
      <w:pPr>
        <w:ind w:left="3240" w:hanging="360"/>
      </w:pPr>
      <w:rPr>
        <w:rFonts w:ascii="Symbol" w:hAnsi="Symbol" w:hint="default"/>
      </w:rPr>
    </w:lvl>
    <w:lvl w:ilvl="4" w:tplc="EF6A6F76">
      <w:start w:val="1"/>
      <w:numFmt w:val="bullet"/>
      <w:lvlText w:val="o"/>
      <w:lvlJc w:val="left"/>
      <w:pPr>
        <w:ind w:left="3960" w:hanging="360"/>
      </w:pPr>
      <w:rPr>
        <w:rFonts w:ascii="Courier New" w:hAnsi="Courier New" w:hint="default"/>
      </w:rPr>
    </w:lvl>
    <w:lvl w:ilvl="5" w:tplc="9C7255DE">
      <w:start w:val="1"/>
      <w:numFmt w:val="bullet"/>
      <w:lvlText w:val=""/>
      <w:lvlJc w:val="left"/>
      <w:pPr>
        <w:ind w:left="4680" w:hanging="360"/>
      </w:pPr>
      <w:rPr>
        <w:rFonts w:ascii="Wingdings" w:hAnsi="Wingdings" w:hint="default"/>
      </w:rPr>
    </w:lvl>
    <w:lvl w:ilvl="6" w:tplc="7F6482BC">
      <w:start w:val="1"/>
      <w:numFmt w:val="bullet"/>
      <w:lvlText w:val=""/>
      <w:lvlJc w:val="left"/>
      <w:pPr>
        <w:ind w:left="5400" w:hanging="360"/>
      </w:pPr>
      <w:rPr>
        <w:rFonts w:ascii="Symbol" w:hAnsi="Symbol" w:hint="default"/>
      </w:rPr>
    </w:lvl>
    <w:lvl w:ilvl="7" w:tplc="043256C2">
      <w:start w:val="1"/>
      <w:numFmt w:val="bullet"/>
      <w:lvlText w:val="o"/>
      <w:lvlJc w:val="left"/>
      <w:pPr>
        <w:ind w:left="6120" w:hanging="360"/>
      </w:pPr>
      <w:rPr>
        <w:rFonts w:ascii="Courier New" w:hAnsi="Courier New" w:hint="default"/>
      </w:rPr>
    </w:lvl>
    <w:lvl w:ilvl="8" w:tplc="AC68BA16">
      <w:start w:val="1"/>
      <w:numFmt w:val="bullet"/>
      <w:lvlText w:val=""/>
      <w:lvlJc w:val="left"/>
      <w:pPr>
        <w:ind w:left="6840" w:hanging="360"/>
      </w:pPr>
      <w:rPr>
        <w:rFonts w:ascii="Wingdings" w:hAnsi="Wingdings" w:hint="default"/>
      </w:rPr>
    </w:lvl>
  </w:abstractNum>
  <w:abstractNum w:abstractNumId="26" w15:restartNumberingAfterBreak="0">
    <w:nsid w:val="66BA6889"/>
    <w:multiLevelType w:val="hybridMultilevel"/>
    <w:tmpl w:val="CD90A8A2"/>
    <w:lvl w:ilvl="0" w:tplc="DA348F08">
      <w:start w:val="1"/>
      <w:numFmt w:val="bullet"/>
      <w:lvlText w:val="·"/>
      <w:lvlJc w:val="left"/>
      <w:pPr>
        <w:ind w:left="720" w:hanging="360"/>
      </w:pPr>
      <w:rPr>
        <w:rFonts w:ascii="Symbol" w:hAnsi="Symbol" w:hint="default"/>
      </w:rPr>
    </w:lvl>
    <w:lvl w:ilvl="1" w:tplc="8A88FBEA">
      <w:start w:val="1"/>
      <w:numFmt w:val="bullet"/>
      <w:lvlText w:val="o"/>
      <w:lvlJc w:val="left"/>
      <w:pPr>
        <w:ind w:left="1440" w:hanging="360"/>
      </w:pPr>
      <w:rPr>
        <w:rFonts w:ascii="Courier New" w:hAnsi="Courier New" w:hint="default"/>
      </w:rPr>
    </w:lvl>
    <w:lvl w:ilvl="2" w:tplc="EE4EC1FC">
      <w:start w:val="1"/>
      <w:numFmt w:val="bullet"/>
      <w:lvlText w:val=""/>
      <w:lvlJc w:val="left"/>
      <w:pPr>
        <w:ind w:left="2160" w:hanging="360"/>
      </w:pPr>
      <w:rPr>
        <w:rFonts w:ascii="Wingdings" w:hAnsi="Wingdings" w:hint="default"/>
      </w:rPr>
    </w:lvl>
    <w:lvl w:ilvl="3" w:tplc="81587AC0">
      <w:start w:val="1"/>
      <w:numFmt w:val="bullet"/>
      <w:lvlText w:val=""/>
      <w:lvlJc w:val="left"/>
      <w:pPr>
        <w:ind w:left="2880" w:hanging="360"/>
      </w:pPr>
      <w:rPr>
        <w:rFonts w:ascii="Symbol" w:hAnsi="Symbol" w:hint="default"/>
      </w:rPr>
    </w:lvl>
    <w:lvl w:ilvl="4" w:tplc="962214D0">
      <w:start w:val="1"/>
      <w:numFmt w:val="bullet"/>
      <w:lvlText w:val="o"/>
      <w:lvlJc w:val="left"/>
      <w:pPr>
        <w:ind w:left="3600" w:hanging="360"/>
      </w:pPr>
      <w:rPr>
        <w:rFonts w:ascii="Courier New" w:hAnsi="Courier New" w:hint="default"/>
      </w:rPr>
    </w:lvl>
    <w:lvl w:ilvl="5" w:tplc="BEB46F7C">
      <w:start w:val="1"/>
      <w:numFmt w:val="bullet"/>
      <w:lvlText w:val=""/>
      <w:lvlJc w:val="left"/>
      <w:pPr>
        <w:ind w:left="4320" w:hanging="360"/>
      </w:pPr>
      <w:rPr>
        <w:rFonts w:ascii="Wingdings" w:hAnsi="Wingdings" w:hint="default"/>
      </w:rPr>
    </w:lvl>
    <w:lvl w:ilvl="6" w:tplc="43FEB62C">
      <w:start w:val="1"/>
      <w:numFmt w:val="bullet"/>
      <w:lvlText w:val=""/>
      <w:lvlJc w:val="left"/>
      <w:pPr>
        <w:ind w:left="5040" w:hanging="360"/>
      </w:pPr>
      <w:rPr>
        <w:rFonts w:ascii="Symbol" w:hAnsi="Symbol" w:hint="default"/>
      </w:rPr>
    </w:lvl>
    <w:lvl w:ilvl="7" w:tplc="3F38BB78">
      <w:start w:val="1"/>
      <w:numFmt w:val="bullet"/>
      <w:lvlText w:val="o"/>
      <w:lvlJc w:val="left"/>
      <w:pPr>
        <w:ind w:left="5760" w:hanging="360"/>
      </w:pPr>
      <w:rPr>
        <w:rFonts w:ascii="Courier New" w:hAnsi="Courier New" w:hint="default"/>
      </w:rPr>
    </w:lvl>
    <w:lvl w:ilvl="8" w:tplc="8C340E4A">
      <w:start w:val="1"/>
      <w:numFmt w:val="bullet"/>
      <w:lvlText w:val=""/>
      <w:lvlJc w:val="left"/>
      <w:pPr>
        <w:ind w:left="6480" w:hanging="360"/>
      </w:pPr>
      <w:rPr>
        <w:rFonts w:ascii="Wingdings" w:hAnsi="Wingdings" w:hint="default"/>
      </w:rPr>
    </w:lvl>
  </w:abstractNum>
  <w:abstractNum w:abstractNumId="27" w15:restartNumberingAfterBreak="0">
    <w:nsid w:val="68ABA4DB"/>
    <w:multiLevelType w:val="hybridMultilevel"/>
    <w:tmpl w:val="FFFFFFFF"/>
    <w:lvl w:ilvl="0" w:tplc="495262F0">
      <w:start w:val="1"/>
      <w:numFmt w:val="bullet"/>
      <w:lvlText w:val="o"/>
      <w:lvlJc w:val="left"/>
      <w:pPr>
        <w:ind w:left="1080" w:hanging="360"/>
      </w:pPr>
      <w:rPr>
        <w:rFonts w:ascii="&quot;Courier New&quot;" w:hAnsi="&quot;Courier New&quot;" w:hint="default"/>
      </w:rPr>
    </w:lvl>
    <w:lvl w:ilvl="1" w:tplc="FD86C28E">
      <w:start w:val="1"/>
      <w:numFmt w:val="bullet"/>
      <w:lvlText w:val="o"/>
      <w:lvlJc w:val="left"/>
      <w:pPr>
        <w:ind w:left="1800" w:hanging="360"/>
      </w:pPr>
      <w:rPr>
        <w:rFonts w:ascii="Courier New" w:hAnsi="Courier New" w:hint="default"/>
      </w:rPr>
    </w:lvl>
    <w:lvl w:ilvl="2" w:tplc="512EC412">
      <w:start w:val="1"/>
      <w:numFmt w:val="bullet"/>
      <w:lvlText w:val=""/>
      <w:lvlJc w:val="left"/>
      <w:pPr>
        <w:ind w:left="2520" w:hanging="360"/>
      </w:pPr>
      <w:rPr>
        <w:rFonts w:ascii="Wingdings" w:hAnsi="Wingdings" w:hint="default"/>
      </w:rPr>
    </w:lvl>
    <w:lvl w:ilvl="3" w:tplc="7B12D212">
      <w:start w:val="1"/>
      <w:numFmt w:val="bullet"/>
      <w:lvlText w:val=""/>
      <w:lvlJc w:val="left"/>
      <w:pPr>
        <w:ind w:left="3240" w:hanging="360"/>
      </w:pPr>
      <w:rPr>
        <w:rFonts w:ascii="Symbol" w:hAnsi="Symbol" w:hint="default"/>
      </w:rPr>
    </w:lvl>
    <w:lvl w:ilvl="4" w:tplc="8E283AA6">
      <w:start w:val="1"/>
      <w:numFmt w:val="bullet"/>
      <w:lvlText w:val="o"/>
      <w:lvlJc w:val="left"/>
      <w:pPr>
        <w:ind w:left="3960" w:hanging="360"/>
      </w:pPr>
      <w:rPr>
        <w:rFonts w:ascii="Courier New" w:hAnsi="Courier New" w:hint="default"/>
      </w:rPr>
    </w:lvl>
    <w:lvl w:ilvl="5" w:tplc="515CA5BA">
      <w:start w:val="1"/>
      <w:numFmt w:val="bullet"/>
      <w:lvlText w:val=""/>
      <w:lvlJc w:val="left"/>
      <w:pPr>
        <w:ind w:left="4680" w:hanging="360"/>
      </w:pPr>
      <w:rPr>
        <w:rFonts w:ascii="Wingdings" w:hAnsi="Wingdings" w:hint="default"/>
      </w:rPr>
    </w:lvl>
    <w:lvl w:ilvl="6" w:tplc="5F8C00BE">
      <w:start w:val="1"/>
      <w:numFmt w:val="bullet"/>
      <w:lvlText w:val=""/>
      <w:lvlJc w:val="left"/>
      <w:pPr>
        <w:ind w:left="5400" w:hanging="360"/>
      </w:pPr>
      <w:rPr>
        <w:rFonts w:ascii="Symbol" w:hAnsi="Symbol" w:hint="default"/>
      </w:rPr>
    </w:lvl>
    <w:lvl w:ilvl="7" w:tplc="BF744AEA">
      <w:start w:val="1"/>
      <w:numFmt w:val="bullet"/>
      <w:lvlText w:val="o"/>
      <w:lvlJc w:val="left"/>
      <w:pPr>
        <w:ind w:left="6120" w:hanging="360"/>
      </w:pPr>
      <w:rPr>
        <w:rFonts w:ascii="Courier New" w:hAnsi="Courier New" w:hint="default"/>
      </w:rPr>
    </w:lvl>
    <w:lvl w:ilvl="8" w:tplc="4EBAA504">
      <w:start w:val="1"/>
      <w:numFmt w:val="bullet"/>
      <w:lvlText w:val=""/>
      <w:lvlJc w:val="left"/>
      <w:pPr>
        <w:ind w:left="6840" w:hanging="360"/>
      </w:pPr>
      <w:rPr>
        <w:rFonts w:ascii="Wingdings" w:hAnsi="Wingdings" w:hint="default"/>
      </w:rPr>
    </w:lvl>
  </w:abstractNum>
  <w:abstractNum w:abstractNumId="28" w15:restartNumberingAfterBreak="0">
    <w:nsid w:val="69DFB3A7"/>
    <w:multiLevelType w:val="hybridMultilevel"/>
    <w:tmpl w:val="185019CE"/>
    <w:lvl w:ilvl="0" w:tplc="43B4BD6E">
      <w:start w:val="1"/>
      <w:numFmt w:val="bullet"/>
      <w:lvlText w:val="·"/>
      <w:lvlJc w:val="left"/>
      <w:pPr>
        <w:ind w:left="720" w:hanging="360"/>
      </w:pPr>
      <w:rPr>
        <w:rFonts w:ascii="Symbol" w:hAnsi="Symbol" w:hint="default"/>
      </w:rPr>
    </w:lvl>
    <w:lvl w:ilvl="1" w:tplc="AB2E98AA">
      <w:start w:val="1"/>
      <w:numFmt w:val="bullet"/>
      <w:lvlText w:val="o"/>
      <w:lvlJc w:val="left"/>
      <w:pPr>
        <w:ind w:left="1440" w:hanging="360"/>
      </w:pPr>
      <w:rPr>
        <w:rFonts w:ascii="Courier New" w:hAnsi="Courier New" w:hint="default"/>
      </w:rPr>
    </w:lvl>
    <w:lvl w:ilvl="2" w:tplc="3FDC46A8">
      <w:start w:val="1"/>
      <w:numFmt w:val="bullet"/>
      <w:lvlText w:val=""/>
      <w:lvlJc w:val="left"/>
      <w:pPr>
        <w:ind w:left="2160" w:hanging="360"/>
      </w:pPr>
      <w:rPr>
        <w:rFonts w:ascii="Wingdings" w:hAnsi="Wingdings" w:hint="default"/>
      </w:rPr>
    </w:lvl>
    <w:lvl w:ilvl="3" w:tplc="E7C4E1CA">
      <w:start w:val="1"/>
      <w:numFmt w:val="bullet"/>
      <w:lvlText w:val=""/>
      <w:lvlJc w:val="left"/>
      <w:pPr>
        <w:ind w:left="2880" w:hanging="360"/>
      </w:pPr>
      <w:rPr>
        <w:rFonts w:ascii="Symbol" w:hAnsi="Symbol" w:hint="default"/>
      </w:rPr>
    </w:lvl>
    <w:lvl w:ilvl="4" w:tplc="A89851C0">
      <w:start w:val="1"/>
      <w:numFmt w:val="bullet"/>
      <w:lvlText w:val="o"/>
      <w:lvlJc w:val="left"/>
      <w:pPr>
        <w:ind w:left="3600" w:hanging="360"/>
      </w:pPr>
      <w:rPr>
        <w:rFonts w:ascii="Courier New" w:hAnsi="Courier New" w:hint="default"/>
      </w:rPr>
    </w:lvl>
    <w:lvl w:ilvl="5" w:tplc="AAE6CCDA">
      <w:start w:val="1"/>
      <w:numFmt w:val="bullet"/>
      <w:lvlText w:val=""/>
      <w:lvlJc w:val="left"/>
      <w:pPr>
        <w:ind w:left="4320" w:hanging="360"/>
      </w:pPr>
      <w:rPr>
        <w:rFonts w:ascii="Wingdings" w:hAnsi="Wingdings" w:hint="default"/>
      </w:rPr>
    </w:lvl>
    <w:lvl w:ilvl="6" w:tplc="4FEA289C">
      <w:start w:val="1"/>
      <w:numFmt w:val="bullet"/>
      <w:lvlText w:val=""/>
      <w:lvlJc w:val="left"/>
      <w:pPr>
        <w:ind w:left="5040" w:hanging="360"/>
      </w:pPr>
      <w:rPr>
        <w:rFonts w:ascii="Symbol" w:hAnsi="Symbol" w:hint="default"/>
      </w:rPr>
    </w:lvl>
    <w:lvl w:ilvl="7" w:tplc="6EA88E32">
      <w:start w:val="1"/>
      <w:numFmt w:val="bullet"/>
      <w:lvlText w:val="o"/>
      <w:lvlJc w:val="left"/>
      <w:pPr>
        <w:ind w:left="5760" w:hanging="360"/>
      </w:pPr>
      <w:rPr>
        <w:rFonts w:ascii="Courier New" w:hAnsi="Courier New" w:hint="default"/>
      </w:rPr>
    </w:lvl>
    <w:lvl w:ilvl="8" w:tplc="833054A0">
      <w:start w:val="1"/>
      <w:numFmt w:val="bullet"/>
      <w:lvlText w:val=""/>
      <w:lvlJc w:val="left"/>
      <w:pPr>
        <w:ind w:left="6480" w:hanging="360"/>
      </w:pPr>
      <w:rPr>
        <w:rFonts w:ascii="Wingdings" w:hAnsi="Wingdings" w:hint="default"/>
      </w:rPr>
    </w:lvl>
  </w:abstractNum>
  <w:abstractNum w:abstractNumId="29" w15:restartNumberingAfterBreak="0">
    <w:nsid w:val="700A0D2D"/>
    <w:multiLevelType w:val="hybridMultilevel"/>
    <w:tmpl w:val="63B47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E9B3A6"/>
    <w:multiLevelType w:val="hybridMultilevel"/>
    <w:tmpl w:val="FFFFFFFF"/>
    <w:lvl w:ilvl="0" w:tplc="A4E46066">
      <w:start w:val="1"/>
      <w:numFmt w:val="decimal"/>
      <w:lvlText w:val="%1."/>
      <w:lvlJc w:val="left"/>
      <w:pPr>
        <w:ind w:left="720" w:hanging="360"/>
      </w:pPr>
    </w:lvl>
    <w:lvl w:ilvl="1" w:tplc="AD9E20B4">
      <w:start w:val="1"/>
      <w:numFmt w:val="lowerLetter"/>
      <w:lvlText w:val="%2."/>
      <w:lvlJc w:val="left"/>
      <w:pPr>
        <w:ind w:left="1440" w:hanging="360"/>
      </w:pPr>
    </w:lvl>
    <w:lvl w:ilvl="2" w:tplc="210625C6">
      <w:start w:val="1"/>
      <w:numFmt w:val="lowerRoman"/>
      <w:lvlText w:val="%3."/>
      <w:lvlJc w:val="right"/>
      <w:pPr>
        <w:ind w:left="2160" w:hanging="180"/>
      </w:pPr>
    </w:lvl>
    <w:lvl w:ilvl="3" w:tplc="77100B86">
      <w:start w:val="1"/>
      <w:numFmt w:val="decimal"/>
      <w:lvlText w:val="%4."/>
      <w:lvlJc w:val="left"/>
      <w:pPr>
        <w:ind w:left="2880" w:hanging="360"/>
      </w:pPr>
    </w:lvl>
    <w:lvl w:ilvl="4" w:tplc="7134775C">
      <w:start w:val="1"/>
      <w:numFmt w:val="lowerLetter"/>
      <w:lvlText w:val="%5."/>
      <w:lvlJc w:val="left"/>
      <w:pPr>
        <w:ind w:left="3600" w:hanging="360"/>
      </w:pPr>
    </w:lvl>
    <w:lvl w:ilvl="5" w:tplc="86DE5A5A">
      <w:start w:val="1"/>
      <w:numFmt w:val="lowerRoman"/>
      <w:lvlText w:val="%6."/>
      <w:lvlJc w:val="right"/>
      <w:pPr>
        <w:ind w:left="4320" w:hanging="180"/>
      </w:pPr>
    </w:lvl>
    <w:lvl w:ilvl="6" w:tplc="AD58BC9E">
      <w:start w:val="1"/>
      <w:numFmt w:val="decimal"/>
      <w:lvlText w:val="%7."/>
      <w:lvlJc w:val="left"/>
      <w:pPr>
        <w:ind w:left="5040" w:hanging="360"/>
      </w:pPr>
    </w:lvl>
    <w:lvl w:ilvl="7" w:tplc="6E7C1D4C">
      <w:start w:val="1"/>
      <w:numFmt w:val="lowerLetter"/>
      <w:lvlText w:val="%8."/>
      <w:lvlJc w:val="left"/>
      <w:pPr>
        <w:ind w:left="5760" w:hanging="360"/>
      </w:pPr>
    </w:lvl>
    <w:lvl w:ilvl="8" w:tplc="6ADE6638">
      <w:start w:val="1"/>
      <w:numFmt w:val="lowerRoman"/>
      <w:lvlText w:val="%9."/>
      <w:lvlJc w:val="right"/>
      <w:pPr>
        <w:ind w:left="6480" w:hanging="180"/>
      </w:pPr>
    </w:lvl>
  </w:abstractNum>
  <w:abstractNum w:abstractNumId="31" w15:restartNumberingAfterBreak="0">
    <w:nsid w:val="7D3A0164"/>
    <w:multiLevelType w:val="hybridMultilevel"/>
    <w:tmpl w:val="BC20C808"/>
    <w:lvl w:ilvl="0" w:tplc="4E7094FC">
      <w:start w:val="1"/>
      <w:numFmt w:val="bullet"/>
      <w:lvlText w:val=""/>
      <w:lvlJc w:val="left"/>
      <w:pPr>
        <w:ind w:left="720" w:hanging="360"/>
      </w:pPr>
      <w:rPr>
        <w:rFonts w:ascii="Symbol" w:hAnsi="Symbol" w:hint="default"/>
      </w:rPr>
    </w:lvl>
    <w:lvl w:ilvl="1" w:tplc="33FCA2F6">
      <w:start w:val="1"/>
      <w:numFmt w:val="bullet"/>
      <w:lvlText w:val="o"/>
      <w:lvlJc w:val="left"/>
      <w:pPr>
        <w:ind w:left="1440" w:hanging="360"/>
      </w:pPr>
      <w:rPr>
        <w:rFonts w:ascii="&quot;Courier New&quot;" w:hAnsi="&quot;Courier New&quot;" w:hint="default"/>
      </w:rPr>
    </w:lvl>
    <w:lvl w:ilvl="2" w:tplc="2BFCB630">
      <w:start w:val="1"/>
      <w:numFmt w:val="bullet"/>
      <w:lvlText w:val=""/>
      <w:lvlJc w:val="left"/>
      <w:pPr>
        <w:ind w:left="2160" w:hanging="360"/>
      </w:pPr>
      <w:rPr>
        <w:rFonts w:ascii="Wingdings" w:hAnsi="Wingdings" w:hint="default"/>
      </w:rPr>
    </w:lvl>
    <w:lvl w:ilvl="3" w:tplc="CB4003BE">
      <w:start w:val="1"/>
      <w:numFmt w:val="bullet"/>
      <w:lvlText w:val=""/>
      <w:lvlJc w:val="left"/>
      <w:pPr>
        <w:ind w:left="2880" w:hanging="360"/>
      </w:pPr>
      <w:rPr>
        <w:rFonts w:ascii="Symbol" w:hAnsi="Symbol" w:hint="default"/>
      </w:rPr>
    </w:lvl>
    <w:lvl w:ilvl="4" w:tplc="1286F9E4">
      <w:start w:val="1"/>
      <w:numFmt w:val="bullet"/>
      <w:lvlText w:val="o"/>
      <w:lvlJc w:val="left"/>
      <w:pPr>
        <w:ind w:left="3600" w:hanging="360"/>
      </w:pPr>
      <w:rPr>
        <w:rFonts w:ascii="Courier New" w:hAnsi="Courier New" w:hint="default"/>
      </w:rPr>
    </w:lvl>
    <w:lvl w:ilvl="5" w:tplc="2DC2B4B0">
      <w:start w:val="1"/>
      <w:numFmt w:val="bullet"/>
      <w:lvlText w:val=""/>
      <w:lvlJc w:val="left"/>
      <w:pPr>
        <w:ind w:left="4320" w:hanging="360"/>
      </w:pPr>
      <w:rPr>
        <w:rFonts w:ascii="Wingdings" w:hAnsi="Wingdings" w:hint="default"/>
      </w:rPr>
    </w:lvl>
    <w:lvl w:ilvl="6" w:tplc="68142B9E">
      <w:start w:val="1"/>
      <w:numFmt w:val="bullet"/>
      <w:lvlText w:val=""/>
      <w:lvlJc w:val="left"/>
      <w:pPr>
        <w:ind w:left="5040" w:hanging="360"/>
      </w:pPr>
      <w:rPr>
        <w:rFonts w:ascii="Symbol" w:hAnsi="Symbol" w:hint="default"/>
      </w:rPr>
    </w:lvl>
    <w:lvl w:ilvl="7" w:tplc="C0202816">
      <w:start w:val="1"/>
      <w:numFmt w:val="bullet"/>
      <w:lvlText w:val="o"/>
      <w:lvlJc w:val="left"/>
      <w:pPr>
        <w:ind w:left="5760" w:hanging="360"/>
      </w:pPr>
      <w:rPr>
        <w:rFonts w:ascii="Courier New" w:hAnsi="Courier New" w:hint="default"/>
      </w:rPr>
    </w:lvl>
    <w:lvl w:ilvl="8" w:tplc="1FE4E794">
      <w:start w:val="1"/>
      <w:numFmt w:val="bullet"/>
      <w:lvlText w:val=""/>
      <w:lvlJc w:val="left"/>
      <w:pPr>
        <w:ind w:left="6480" w:hanging="360"/>
      </w:pPr>
      <w:rPr>
        <w:rFonts w:ascii="Wingdings" w:hAnsi="Wingdings" w:hint="default"/>
      </w:rPr>
    </w:lvl>
  </w:abstractNum>
  <w:num w:numId="1" w16cid:durableId="154079672">
    <w:abstractNumId w:val="6"/>
  </w:num>
  <w:num w:numId="2" w16cid:durableId="874345494">
    <w:abstractNumId w:val="21"/>
  </w:num>
  <w:num w:numId="3" w16cid:durableId="1886213013">
    <w:abstractNumId w:val="31"/>
  </w:num>
  <w:num w:numId="4" w16cid:durableId="1505974399">
    <w:abstractNumId w:val="13"/>
  </w:num>
  <w:num w:numId="5" w16cid:durableId="1268586754">
    <w:abstractNumId w:val="16"/>
  </w:num>
  <w:num w:numId="6" w16cid:durableId="1948344626">
    <w:abstractNumId w:val="15"/>
  </w:num>
  <w:num w:numId="7" w16cid:durableId="2095741527">
    <w:abstractNumId w:val="19"/>
  </w:num>
  <w:num w:numId="8" w16cid:durableId="1568111475">
    <w:abstractNumId w:val="14"/>
  </w:num>
  <w:num w:numId="9" w16cid:durableId="2060325683">
    <w:abstractNumId w:val="28"/>
  </w:num>
  <w:num w:numId="10" w16cid:durableId="1160345016">
    <w:abstractNumId w:val="1"/>
  </w:num>
  <w:num w:numId="11" w16cid:durableId="411780957">
    <w:abstractNumId w:val="2"/>
  </w:num>
  <w:num w:numId="12" w16cid:durableId="1295869595">
    <w:abstractNumId w:val="26"/>
  </w:num>
  <w:num w:numId="13" w16cid:durableId="242957315">
    <w:abstractNumId w:val="11"/>
  </w:num>
  <w:num w:numId="14" w16cid:durableId="349138813">
    <w:abstractNumId w:val="5"/>
  </w:num>
  <w:num w:numId="15" w16cid:durableId="1948583287">
    <w:abstractNumId w:val="9"/>
  </w:num>
  <w:num w:numId="16" w16cid:durableId="1754627019">
    <w:abstractNumId w:val="25"/>
  </w:num>
  <w:num w:numId="17" w16cid:durableId="45683183">
    <w:abstractNumId w:val="23"/>
  </w:num>
  <w:num w:numId="18" w16cid:durableId="1656913793">
    <w:abstractNumId w:val="27"/>
  </w:num>
  <w:num w:numId="19" w16cid:durableId="316882759">
    <w:abstractNumId w:val="10"/>
  </w:num>
  <w:num w:numId="20" w16cid:durableId="1228415775">
    <w:abstractNumId w:val="24"/>
  </w:num>
  <w:num w:numId="21" w16cid:durableId="1100030099">
    <w:abstractNumId w:val="17"/>
  </w:num>
  <w:num w:numId="22" w16cid:durableId="2090420806">
    <w:abstractNumId w:val="3"/>
  </w:num>
  <w:num w:numId="23" w16cid:durableId="402261428">
    <w:abstractNumId w:val="20"/>
  </w:num>
  <w:num w:numId="24" w16cid:durableId="363293758">
    <w:abstractNumId w:val="22"/>
  </w:num>
  <w:num w:numId="25" w16cid:durableId="8259581">
    <w:abstractNumId w:val="30"/>
  </w:num>
  <w:num w:numId="26" w16cid:durableId="1462768966">
    <w:abstractNumId w:val="0"/>
  </w:num>
  <w:num w:numId="27" w16cid:durableId="1666393253">
    <w:abstractNumId w:val="4"/>
  </w:num>
  <w:num w:numId="28" w16cid:durableId="1299263722">
    <w:abstractNumId w:val="29"/>
  </w:num>
  <w:num w:numId="29" w16cid:durableId="584341658">
    <w:abstractNumId w:val="0"/>
  </w:num>
  <w:num w:numId="30" w16cid:durableId="1385370178">
    <w:abstractNumId w:val="8"/>
  </w:num>
  <w:num w:numId="31" w16cid:durableId="768895816">
    <w:abstractNumId w:val="18"/>
  </w:num>
  <w:num w:numId="32" w16cid:durableId="751242185">
    <w:abstractNumId w:val="7"/>
  </w:num>
  <w:num w:numId="33" w16cid:durableId="205677754">
    <w:abstractNumId w:val="0"/>
  </w:num>
  <w:num w:numId="34" w16cid:durableId="249196493">
    <w:abstractNumId w:val="0"/>
  </w:num>
  <w:num w:numId="35" w16cid:durableId="156375911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F4B28"/>
    <w:rsid w:val="0000160B"/>
    <w:rsid w:val="00015FBF"/>
    <w:rsid w:val="00021E2F"/>
    <w:rsid w:val="0002322F"/>
    <w:rsid w:val="00027350"/>
    <w:rsid w:val="00033526"/>
    <w:rsid w:val="0003494D"/>
    <w:rsid w:val="00040D25"/>
    <w:rsid w:val="00040DE4"/>
    <w:rsid w:val="000462E7"/>
    <w:rsid w:val="00046CA3"/>
    <w:rsid w:val="000514BB"/>
    <w:rsid w:val="0005164F"/>
    <w:rsid w:val="00055651"/>
    <w:rsid w:val="000573B8"/>
    <w:rsid w:val="00057545"/>
    <w:rsid w:val="00066A08"/>
    <w:rsid w:val="00067187"/>
    <w:rsid w:val="0007305B"/>
    <w:rsid w:val="0007409C"/>
    <w:rsid w:val="00077888"/>
    <w:rsid w:val="00077909"/>
    <w:rsid w:val="00084E1D"/>
    <w:rsid w:val="00084F1F"/>
    <w:rsid w:val="00084F2A"/>
    <w:rsid w:val="00085458"/>
    <w:rsid w:val="000905AD"/>
    <w:rsid w:val="00090EEC"/>
    <w:rsid w:val="0009389C"/>
    <w:rsid w:val="00095CF7"/>
    <w:rsid w:val="00096999"/>
    <w:rsid w:val="000A10F5"/>
    <w:rsid w:val="000A240F"/>
    <w:rsid w:val="000A24EC"/>
    <w:rsid w:val="000A46B4"/>
    <w:rsid w:val="000A5901"/>
    <w:rsid w:val="000A7FAF"/>
    <w:rsid w:val="000B035D"/>
    <w:rsid w:val="000B0582"/>
    <w:rsid w:val="000B3969"/>
    <w:rsid w:val="000B3C79"/>
    <w:rsid w:val="000C19B6"/>
    <w:rsid w:val="000C4329"/>
    <w:rsid w:val="000D2D4F"/>
    <w:rsid w:val="000D431C"/>
    <w:rsid w:val="000D7667"/>
    <w:rsid w:val="000E087A"/>
    <w:rsid w:val="000E19AB"/>
    <w:rsid w:val="000E58B7"/>
    <w:rsid w:val="000E5A7E"/>
    <w:rsid w:val="000F71CA"/>
    <w:rsid w:val="001008BF"/>
    <w:rsid w:val="00100AC9"/>
    <w:rsid w:val="00102306"/>
    <w:rsid w:val="0010428D"/>
    <w:rsid w:val="00110227"/>
    <w:rsid w:val="0011327D"/>
    <w:rsid w:val="001137A3"/>
    <w:rsid w:val="0012124F"/>
    <w:rsid w:val="00132C0B"/>
    <w:rsid w:val="00132F65"/>
    <w:rsid w:val="0014181A"/>
    <w:rsid w:val="00145C06"/>
    <w:rsid w:val="00145DE8"/>
    <w:rsid w:val="001516A6"/>
    <w:rsid w:val="001648EC"/>
    <w:rsid w:val="00166EE5"/>
    <w:rsid w:val="00167C25"/>
    <w:rsid w:val="00171604"/>
    <w:rsid w:val="00172570"/>
    <w:rsid w:val="001737D0"/>
    <w:rsid w:val="00173D7A"/>
    <w:rsid w:val="00182A2F"/>
    <w:rsid w:val="00183B02"/>
    <w:rsid w:val="001855C0"/>
    <w:rsid w:val="001878E9"/>
    <w:rsid w:val="0019051B"/>
    <w:rsid w:val="00197F6C"/>
    <w:rsid w:val="001A1296"/>
    <w:rsid w:val="001A2E58"/>
    <w:rsid w:val="001A4D6B"/>
    <w:rsid w:val="001A7614"/>
    <w:rsid w:val="001A7FAB"/>
    <w:rsid w:val="001B0C1C"/>
    <w:rsid w:val="001B1267"/>
    <w:rsid w:val="001B469D"/>
    <w:rsid w:val="001C1642"/>
    <w:rsid w:val="001C5131"/>
    <w:rsid w:val="001C557C"/>
    <w:rsid w:val="001D18FC"/>
    <w:rsid w:val="001D3D74"/>
    <w:rsid w:val="001D42C2"/>
    <w:rsid w:val="001D46FF"/>
    <w:rsid w:val="001E2720"/>
    <w:rsid w:val="001E34AE"/>
    <w:rsid w:val="001E3C12"/>
    <w:rsid w:val="001E569C"/>
    <w:rsid w:val="001F1250"/>
    <w:rsid w:val="001F2F92"/>
    <w:rsid w:val="002018AF"/>
    <w:rsid w:val="00201970"/>
    <w:rsid w:val="00204F5A"/>
    <w:rsid w:val="00206DD7"/>
    <w:rsid w:val="00214DFE"/>
    <w:rsid w:val="00216D70"/>
    <w:rsid w:val="00222CF1"/>
    <w:rsid w:val="00223E9A"/>
    <w:rsid w:val="00224546"/>
    <w:rsid w:val="00225849"/>
    <w:rsid w:val="00225BE3"/>
    <w:rsid w:val="00231B6B"/>
    <w:rsid w:val="002340F3"/>
    <w:rsid w:val="002358A8"/>
    <w:rsid w:val="0023590B"/>
    <w:rsid w:val="0024387F"/>
    <w:rsid w:val="0024681E"/>
    <w:rsid w:val="00250BF1"/>
    <w:rsid w:val="00251C6A"/>
    <w:rsid w:val="00252192"/>
    <w:rsid w:val="00255CED"/>
    <w:rsid w:val="00256058"/>
    <w:rsid w:val="002607EE"/>
    <w:rsid w:val="0026617F"/>
    <w:rsid w:val="00266F47"/>
    <w:rsid w:val="00267839"/>
    <w:rsid w:val="0027315D"/>
    <w:rsid w:val="00273EB7"/>
    <w:rsid w:val="00274BA3"/>
    <w:rsid w:val="00275574"/>
    <w:rsid w:val="0028038D"/>
    <w:rsid w:val="0028167D"/>
    <w:rsid w:val="00281D8B"/>
    <w:rsid w:val="00282F14"/>
    <w:rsid w:val="00283D11"/>
    <w:rsid w:val="00284BBD"/>
    <w:rsid w:val="00284BD1"/>
    <w:rsid w:val="0028542B"/>
    <w:rsid w:val="00286533"/>
    <w:rsid w:val="002865D6"/>
    <w:rsid w:val="00292D71"/>
    <w:rsid w:val="00293C44"/>
    <w:rsid w:val="002959E9"/>
    <w:rsid w:val="002A1502"/>
    <w:rsid w:val="002A4158"/>
    <w:rsid w:val="002B20FC"/>
    <w:rsid w:val="002B6035"/>
    <w:rsid w:val="002B6782"/>
    <w:rsid w:val="002C266F"/>
    <w:rsid w:val="002C743D"/>
    <w:rsid w:val="002D17DB"/>
    <w:rsid w:val="002D4110"/>
    <w:rsid w:val="002D6C9F"/>
    <w:rsid w:val="002D7614"/>
    <w:rsid w:val="002E1F46"/>
    <w:rsid w:val="002E20C8"/>
    <w:rsid w:val="002E56FE"/>
    <w:rsid w:val="002E6919"/>
    <w:rsid w:val="002F04E5"/>
    <w:rsid w:val="002F4B28"/>
    <w:rsid w:val="0030143D"/>
    <w:rsid w:val="00303652"/>
    <w:rsid w:val="0030670E"/>
    <w:rsid w:val="00307300"/>
    <w:rsid w:val="0030730D"/>
    <w:rsid w:val="0031036E"/>
    <w:rsid w:val="0031063B"/>
    <w:rsid w:val="003108B1"/>
    <w:rsid w:val="003111E8"/>
    <w:rsid w:val="00312618"/>
    <w:rsid w:val="003128B4"/>
    <w:rsid w:val="0031439F"/>
    <w:rsid w:val="00314436"/>
    <w:rsid w:val="0032568E"/>
    <w:rsid w:val="00325F4C"/>
    <w:rsid w:val="00326095"/>
    <w:rsid w:val="00326E87"/>
    <w:rsid w:val="003318C9"/>
    <w:rsid w:val="00333B45"/>
    <w:rsid w:val="003351A9"/>
    <w:rsid w:val="0034034E"/>
    <w:rsid w:val="003407F7"/>
    <w:rsid w:val="00342847"/>
    <w:rsid w:val="003448BC"/>
    <w:rsid w:val="00344D74"/>
    <w:rsid w:val="00345970"/>
    <w:rsid w:val="00350E74"/>
    <w:rsid w:val="0035371B"/>
    <w:rsid w:val="003558E2"/>
    <w:rsid w:val="00357B7F"/>
    <w:rsid w:val="003610DE"/>
    <w:rsid w:val="00364980"/>
    <w:rsid w:val="003666BB"/>
    <w:rsid w:val="003669FE"/>
    <w:rsid w:val="003717A6"/>
    <w:rsid w:val="003746C1"/>
    <w:rsid w:val="00375973"/>
    <w:rsid w:val="003801B3"/>
    <w:rsid w:val="00381DA1"/>
    <w:rsid w:val="00392117"/>
    <w:rsid w:val="00396F88"/>
    <w:rsid w:val="003A4CD9"/>
    <w:rsid w:val="003A76AB"/>
    <w:rsid w:val="003B3CA0"/>
    <w:rsid w:val="003C328B"/>
    <w:rsid w:val="003C5099"/>
    <w:rsid w:val="003C6C00"/>
    <w:rsid w:val="003D1ABF"/>
    <w:rsid w:val="003D3B09"/>
    <w:rsid w:val="003D48E6"/>
    <w:rsid w:val="003D575C"/>
    <w:rsid w:val="003D6001"/>
    <w:rsid w:val="003E08F9"/>
    <w:rsid w:val="003E4BF3"/>
    <w:rsid w:val="003F0B9C"/>
    <w:rsid w:val="003F3C11"/>
    <w:rsid w:val="003F4A0F"/>
    <w:rsid w:val="003F50E1"/>
    <w:rsid w:val="0040027B"/>
    <w:rsid w:val="00400354"/>
    <w:rsid w:val="004007A1"/>
    <w:rsid w:val="00402B7E"/>
    <w:rsid w:val="00404366"/>
    <w:rsid w:val="0040559B"/>
    <w:rsid w:val="00405B50"/>
    <w:rsid w:val="00406AEF"/>
    <w:rsid w:val="00411058"/>
    <w:rsid w:val="004112AB"/>
    <w:rsid w:val="00413830"/>
    <w:rsid w:val="00413D1C"/>
    <w:rsid w:val="004161B1"/>
    <w:rsid w:val="004263E3"/>
    <w:rsid w:val="00426E0A"/>
    <w:rsid w:val="00431860"/>
    <w:rsid w:val="00440039"/>
    <w:rsid w:val="00441BC9"/>
    <w:rsid w:val="00445781"/>
    <w:rsid w:val="00445F00"/>
    <w:rsid w:val="00446B24"/>
    <w:rsid w:val="0045114F"/>
    <w:rsid w:val="004518CD"/>
    <w:rsid w:val="00451F51"/>
    <w:rsid w:val="004560EF"/>
    <w:rsid w:val="00462269"/>
    <w:rsid w:val="0046235C"/>
    <w:rsid w:val="00462E6A"/>
    <w:rsid w:val="00463BE0"/>
    <w:rsid w:val="00465107"/>
    <w:rsid w:val="004663CD"/>
    <w:rsid w:val="00467254"/>
    <w:rsid w:val="004716E8"/>
    <w:rsid w:val="00471C92"/>
    <w:rsid w:val="00475988"/>
    <w:rsid w:val="00475CCF"/>
    <w:rsid w:val="00484C01"/>
    <w:rsid w:val="00490574"/>
    <w:rsid w:val="00492362"/>
    <w:rsid w:val="00492C7C"/>
    <w:rsid w:val="00495862"/>
    <w:rsid w:val="004A143A"/>
    <w:rsid w:val="004B1135"/>
    <w:rsid w:val="004B1221"/>
    <w:rsid w:val="004B27C4"/>
    <w:rsid w:val="004B30C3"/>
    <w:rsid w:val="004B5251"/>
    <w:rsid w:val="004B6AFB"/>
    <w:rsid w:val="004C0EC1"/>
    <w:rsid w:val="004C4269"/>
    <w:rsid w:val="004D0A0C"/>
    <w:rsid w:val="004D32BC"/>
    <w:rsid w:val="004D6D1B"/>
    <w:rsid w:val="004D6E7C"/>
    <w:rsid w:val="004E1C51"/>
    <w:rsid w:val="004E40E8"/>
    <w:rsid w:val="004E491F"/>
    <w:rsid w:val="004E6057"/>
    <w:rsid w:val="004E63AC"/>
    <w:rsid w:val="004F43C4"/>
    <w:rsid w:val="00504226"/>
    <w:rsid w:val="005122C6"/>
    <w:rsid w:val="00514573"/>
    <w:rsid w:val="00516C1C"/>
    <w:rsid w:val="00517414"/>
    <w:rsid w:val="00520795"/>
    <w:rsid w:val="00521B51"/>
    <w:rsid w:val="005269B1"/>
    <w:rsid w:val="00527700"/>
    <w:rsid w:val="00530AC9"/>
    <w:rsid w:val="00530D2D"/>
    <w:rsid w:val="00530F4C"/>
    <w:rsid w:val="0053230D"/>
    <w:rsid w:val="00534FD3"/>
    <w:rsid w:val="0053552F"/>
    <w:rsid w:val="00535E9B"/>
    <w:rsid w:val="00536896"/>
    <w:rsid w:val="00545B5C"/>
    <w:rsid w:val="0054650D"/>
    <w:rsid w:val="005468AA"/>
    <w:rsid w:val="005544A1"/>
    <w:rsid w:val="005545A5"/>
    <w:rsid w:val="00554FE3"/>
    <w:rsid w:val="00556074"/>
    <w:rsid w:val="00560034"/>
    <w:rsid w:val="005604CB"/>
    <w:rsid w:val="0056106F"/>
    <w:rsid w:val="00561DFB"/>
    <w:rsid w:val="00562776"/>
    <w:rsid w:val="00567102"/>
    <w:rsid w:val="00570A3F"/>
    <w:rsid w:val="0057134D"/>
    <w:rsid w:val="00575533"/>
    <w:rsid w:val="0057609E"/>
    <w:rsid w:val="005778E9"/>
    <w:rsid w:val="00581728"/>
    <w:rsid w:val="00583A7F"/>
    <w:rsid w:val="0058430A"/>
    <w:rsid w:val="00584CDD"/>
    <w:rsid w:val="005912BB"/>
    <w:rsid w:val="00593687"/>
    <w:rsid w:val="00594D72"/>
    <w:rsid w:val="005A130B"/>
    <w:rsid w:val="005A447E"/>
    <w:rsid w:val="005A4F73"/>
    <w:rsid w:val="005A56D9"/>
    <w:rsid w:val="005C1761"/>
    <w:rsid w:val="005C52B7"/>
    <w:rsid w:val="005D238B"/>
    <w:rsid w:val="005E11AC"/>
    <w:rsid w:val="005E5C56"/>
    <w:rsid w:val="005E69D0"/>
    <w:rsid w:val="005F0F2E"/>
    <w:rsid w:val="005F39CB"/>
    <w:rsid w:val="006017AF"/>
    <w:rsid w:val="00603E5A"/>
    <w:rsid w:val="0060468D"/>
    <w:rsid w:val="00605082"/>
    <w:rsid w:val="0060548E"/>
    <w:rsid w:val="006054F3"/>
    <w:rsid w:val="00613676"/>
    <w:rsid w:val="00616C53"/>
    <w:rsid w:val="006278D4"/>
    <w:rsid w:val="006310E2"/>
    <w:rsid w:val="00636CEF"/>
    <w:rsid w:val="00641DC9"/>
    <w:rsid w:val="00644294"/>
    <w:rsid w:val="0064521F"/>
    <w:rsid w:val="00645808"/>
    <w:rsid w:val="00646265"/>
    <w:rsid w:val="006478E5"/>
    <w:rsid w:val="006507EC"/>
    <w:rsid w:val="006534CE"/>
    <w:rsid w:val="00655874"/>
    <w:rsid w:val="00661D7B"/>
    <w:rsid w:val="0066298D"/>
    <w:rsid w:val="00662E23"/>
    <w:rsid w:val="00665BFA"/>
    <w:rsid w:val="0066734C"/>
    <w:rsid w:val="00676266"/>
    <w:rsid w:val="00682980"/>
    <w:rsid w:val="00687053"/>
    <w:rsid w:val="006878EE"/>
    <w:rsid w:val="006942B8"/>
    <w:rsid w:val="006973D2"/>
    <w:rsid w:val="006A1EAE"/>
    <w:rsid w:val="006A4A59"/>
    <w:rsid w:val="006B00D5"/>
    <w:rsid w:val="006B0F6B"/>
    <w:rsid w:val="006B3137"/>
    <w:rsid w:val="006B60F6"/>
    <w:rsid w:val="006C126B"/>
    <w:rsid w:val="006C67CA"/>
    <w:rsid w:val="006D31BD"/>
    <w:rsid w:val="006D337D"/>
    <w:rsid w:val="006D5A32"/>
    <w:rsid w:val="006D6ABE"/>
    <w:rsid w:val="006E0237"/>
    <w:rsid w:val="006E08BC"/>
    <w:rsid w:val="006E6007"/>
    <w:rsid w:val="006F1F8B"/>
    <w:rsid w:val="0070243A"/>
    <w:rsid w:val="00712F75"/>
    <w:rsid w:val="007152D5"/>
    <w:rsid w:val="00725C2F"/>
    <w:rsid w:val="00731531"/>
    <w:rsid w:val="00733981"/>
    <w:rsid w:val="00747D7D"/>
    <w:rsid w:val="00755701"/>
    <w:rsid w:val="00760535"/>
    <w:rsid w:val="00760C8A"/>
    <w:rsid w:val="007611C9"/>
    <w:rsid w:val="00762B1C"/>
    <w:rsid w:val="00762BF3"/>
    <w:rsid w:val="007640D7"/>
    <w:rsid w:val="00766066"/>
    <w:rsid w:val="0076777B"/>
    <w:rsid w:val="007677AB"/>
    <w:rsid w:val="00767B65"/>
    <w:rsid w:val="00770B6D"/>
    <w:rsid w:val="0077558C"/>
    <w:rsid w:val="007758FE"/>
    <w:rsid w:val="0078036D"/>
    <w:rsid w:val="00780DAC"/>
    <w:rsid w:val="007817F7"/>
    <w:rsid w:val="00783C08"/>
    <w:rsid w:val="007842C0"/>
    <w:rsid w:val="007846C3"/>
    <w:rsid w:val="00787798"/>
    <w:rsid w:val="0079074B"/>
    <w:rsid w:val="00791E66"/>
    <w:rsid w:val="00792BC2"/>
    <w:rsid w:val="00793285"/>
    <w:rsid w:val="007B1DD7"/>
    <w:rsid w:val="007B2916"/>
    <w:rsid w:val="007B482B"/>
    <w:rsid w:val="007C327C"/>
    <w:rsid w:val="007D01DF"/>
    <w:rsid w:val="007D41D7"/>
    <w:rsid w:val="007D5B01"/>
    <w:rsid w:val="007E080F"/>
    <w:rsid w:val="007E7DEE"/>
    <w:rsid w:val="0080127F"/>
    <w:rsid w:val="0080214D"/>
    <w:rsid w:val="008128EE"/>
    <w:rsid w:val="00813234"/>
    <w:rsid w:val="00813C09"/>
    <w:rsid w:val="008157C4"/>
    <w:rsid w:val="00817112"/>
    <w:rsid w:val="0082274D"/>
    <w:rsid w:val="0082370E"/>
    <w:rsid w:val="00833819"/>
    <w:rsid w:val="00835EBF"/>
    <w:rsid w:val="008361CA"/>
    <w:rsid w:val="00836248"/>
    <w:rsid w:val="008400EE"/>
    <w:rsid w:val="00840122"/>
    <w:rsid w:val="0084037B"/>
    <w:rsid w:val="008462FE"/>
    <w:rsid w:val="00846741"/>
    <w:rsid w:val="00846E47"/>
    <w:rsid w:val="0085336B"/>
    <w:rsid w:val="00856BCC"/>
    <w:rsid w:val="00865C31"/>
    <w:rsid w:val="00866FE4"/>
    <w:rsid w:val="0087029D"/>
    <w:rsid w:val="0087214A"/>
    <w:rsid w:val="0087285F"/>
    <w:rsid w:val="008801AD"/>
    <w:rsid w:val="00881A37"/>
    <w:rsid w:val="0088427E"/>
    <w:rsid w:val="00885C6B"/>
    <w:rsid w:val="00887145"/>
    <w:rsid w:val="00887667"/>
    <w:rsid w:val="008975C9"/>
    <w:rsid w:val="008A4948"/>
    <w:rsid w:val="008A4ABD"/>
    <w:rsid w:val="008B042F"/>
    <w:rsid w:val="008B2755"/>
    <w:rsid w:val="008B2F4E"/>
    <w:rsid w:val="008B6360"/>
    <w:rsid w:val="008C1988"/>
    <w:rsid w:val="008D0868"/>
    <w:rsid w:val="008D1C9A"/>
    <w:rsid w:val="008E3627"/>
    <w:rsid w:val="008E3CD3"/>
    <w:rsid w:val="008E6C52"/>
    <w:rsid w:val="008E7F78"/>
    <w:rsid w:val="008F3EF3"/>
    <w:rsid w:val="008F40FD"/>
    <w:rsid w:val="008F6232"/>
    <w:rsid w:val="009015C6"/>
    <w:rsid w:val="009062E8"/>
    <w:rsid w:val="009156A0"/>
    <w:rsid w:val="00920505"/>
    <w:rsid w:val="00933604"/>
    <w:rsid w:val="0093620A"/>
    <w:rsid w:val="00943C4C"/>
    <w:rsid w:val="0094749F"/>
    <w:rsid w:val="00953D31"/>
    <w:rsid w:val="0096073B"/>
    <w:rsid w:val="009635FD"/>
    <w:rsid w:val="009641D9"/>
    <w:rsid w:val="009650A0"/>
    <w:rsid w:val="00967EC0"/>
    <w:rsid w:val="00970BCB"/>
    <w:rsid w:val="0097153B"/>
    <w:rsid w:val="00971B17"/>
    <w:rsid w:val="00972BDE"/>
    <w:rsid w:val="00972EC6"/>
    <w:rsid w:val="0097633B"/>
    <w:rsid w:val="00981B99"/>
    <w:rsid w:val="00981D6E"/>
    <w:rsid w:val="009840FB"/>
    <w:rsid w:val="009842D2"/>
    <w:rsid w:val="00985DEB"/>
    <w:rsid w:val="009867B1"/>
    <w:rsid w:val="00997217"/>
    <w:rsid w:val="009978F3"/>
    <w:rsid w:val="009A151C"/>
    <w:rsid w:val="009B0BD6"/>
    <w:rsid w:val="009C185E"/>
    <w:rsid w:val="009C4DFF"/>
    <w:rsid w:val="009D0AEB"/>
    <w:rsid w:val="009D21D5"/>
    <w:rsid w:val="009D33F0"/>
    <w:rsid w:val="009E7F87"/>
    <w:rsid w:val="009F13C9"/>
    <w:rsid w:val="009F458C"/>
    <w:rsid w:val="009F6999"/>
    <w:rsid w:val="00A049BD"/>
    <w:rsid w:val="00A20BB4"/>
    <w:rsid w:val="00A237D7"/>
    <w:rsid w:val="00A24302"/>
    <w:rsid w:val="00A25538"/>
    <w:rsid w:val="00A2622D"/>
    <w:rsid w:val="00A277D8"/>
    <w:rsid w:val="00A32650"/>
    <w:rsid w:val="00A35C9C"/>
    <w:rsid w:val="00A36ABF"/>
    <w:rsid w:val="00A370DF"/>
    <w:rsid w:val="00A4181F"/>
    <w:rsid w:val="00A41A94"/>
    <w:rsid w:val="00A51805"/>
    <w:rsid w:val="00A51D7E"/>
    <w:rsid w:val="00A54AAA"/>
    <w:rsid w:val="00A55113"/>
    <w:rsid w:val="00A65392"/>
    <w:rsid w:val="00A66A85"/>
    <w:rsid w:val="00A731DC"/>
    <w:rsid w:val="00A82027"/>
    <w:rsid w:val="00A83AA3"/>
    <w:rsid w:val="00A8448F"/>
    <w:rsid w:val="00A90473"/>
    <w:rsid w:val="00A94678"/>
    <w:rsid w:val="00A95231"/>
    <w:rsid w:val="00A96C5D"/>
    <w:rsid w:val="00AA2C9E"/>
    <w:rsid w:val="00AB4C64"/>
    <w:rsid w:val="00AB6F8C"/>
    <w:rsid w:val="00AD09CE"/>
    <w:rsid w:val="00AD1B61"/>
    <w:rsid w:val="00AD45B0"/>
    <w:rsid w:val="00AE00AE"/>
    <w:rsid w:val="00AE5992"/>
    <w:rsid w:val="00AF3522"/>
    <w:rsid w:val="00AF502D"/>
    <w:rsid w:val="00AF52F7"/>
    <w:rsid w:val="00B05F6A"/>
    <w:rsid w:val="00B11BED"/>
    <w:rsid w:val="00B15585"/>
    <w:rsid w:val="00B1581E"/>
    <w:rsid w:val="00B15C66"/>
    <w:rsid w:val="00B16C28"/>
    <w:rsid w:val="00B207A8"/>
    <w:rsid w:val="00B26BCF"/>
    <w:rsid w:val="00B2702E"/>
    <w:rsid w:val="00B30C6F"/>
    <w:rsid w:val="00B31286"/>
    <w:rsid w:val="00B32E3F"/>
    <w:rsid w:val="00B335AF"/>
    <w:rsid w:val="00B36449"/>
    <w:rsid w:val="00B42E4C"/>
    <w:rsid w:val="00B47453"/>
    <w:rsid w:val="00B514BA"/>
    <w:rsid w:val="00B56448"/>
    <w:rsid w:val="00B619AF"/>
    <w:rsid w:val="00B61A2F"/>
    <w:rsid w:val="00B62EAA"/>
    <w:rsid w:val="00B655B4"/>
    <w:rsid w:val="00B67434"/>
    <w:rsid w:val="00B67557"/>
    <w:rsid w:val="00B73648"/>
    <w:rsid w:val="00B8122B"/>
    <w:rsid w:val="00B94AD6"/>
    <w:rsid w:val="00B975C8"/>
    <w:rsid w:val="00B97738"/>
    <w:rsid w:val="00BA1FFF"/>
    <w:rsid w:val="00BA4819"/>
    <w:rsid w:val="00BB1480"/>
    <w:rsid w:val="00BB21C5"/>
    <w:rsid w:val="00BB2477"/>
    <w:rsid w:val="00BB2B05"/>
    <w:rsid w:val="00BB3AC9"/>
    <w:rsid w:val="00BB7FA1"/>
    <w:rsid w:val="00BE1E2B"/>
    <w:rsid w:val="00BE5D80"/>
    <w:rsid w:val="00BE6402"/>
    <w:rsid w:val="00BE7473"/>
    <w:rsid w:val="00BE7751"/>
    <w:rsid w:val="00C02D53"/>
    <w:rsid w:val="00C02E1A"/>
    <w:rsid w:val="00C05880"/>
    <w:rsid w:val="00C05CA7"/>
    <w:rsid w:val="00C104E2"/>
    <w:rsid w:val="00C11514"/>
    <w:rsid w:val="00C2449E"/>
    <w:rsid w:val="00C25281"/>
    <w:rsid w:val="00C25D4A"/>
    <w:rsid w:val="00C31B36"/>
    <w:rsid w:val="00C3567C"/>
    <w:rsid w:val="00C413C1"/>
    <w:rsid w:val="00C42096"/>
    <w:rsid w:val="00C5469E"/>
    <w:rsid w:val="00C611E9"/>
    <w:rsid w:val="00C6259F"/>
    <w:rsid w:val="00C6274E"/>
    <w:rsid w:val="00C7317E"/>
    <w:rsid w:val="00C74203"/>
    <w:rsid w:val="00C75AB7"/>
    <w:rsid w:val="00C84B25"/>
    <w:rsid w:val="00C863B4"/>
    <w:rsid w:val="00C86868"/>
    <w:rsid w:val="00C87B77"/>
    <w:rsid w:val="00C9262B"/>
    <w:rsid w:val="00C944C2"/>
    <w:rsid w:val="00C95260"/>
    <w:rsid w:val="00C977E2"/>
    <w:rsid w:val="00CA5B54"/>
    <w:rsid w:val="00CA6179"/>
    <w:rsid w:val="00CA6967"/>
    <w:rsid w:val="00CA7493"/>
    <w:rsid w:val="00CB07AC"/>
    <w:rsid w:val="00CC0ACC"/>
    <w:rsid w:val="00CC37F7"/>
    <w:rsid w:val="00CC58C1"/>
    <w:rsid w:val="00CC5FB2"/>
    <w:rsid w:val="00CC74ED"/>
    <w:rsid w:val="00CD150A"/>
    <w:rsid w:val="00CD2B68"/>
    <w:rsid w:val="00CD73D3"/>
    <w:rsid w:val="00CE2325"/>
    <w:rsid w:val="00CF150A"/>
    <w:rsid w:val="00CF5F0A"/>
    <w:rsid w:val="00CF785B"/>
    <w:rsid w:val="00D01FF3"/>
    <w:rsid w:val="00D02233"/>
    <w:rsid w:val="00D041D3"/>
    <w:rsid w:val="00D0708B"/>
    <w:rsid w:val="00D07780"/>
    <w:rsid w:val="00D1421A"/>
    <w:rsid w:val="00D14550"/>
    <w:rsid w:val="00D165C2"/>
    <w:rsid w:val="00D23043"/>
    <w:rsid w:val="00D241EC"/>
    <w:rsid w:val="00D24C57"/>
    <w:rsid w:val="00D306BE"/>
    <w:rsid w:val="00D3082D"/>
    <w:rsid w:val="00D312A5"/>
    <w:rsid w:val="00D315C4"/>
    <w:rsid w:val="00D40EA1"/>
    <w:rsid w:val="00D43F89"/>
    <w:rsid w:val="00D469A7"/>
    <w:rsid w:val="00D47C88"/>
    <w:rsid w:val="00D5441D"/>
    <w:rsid w:val="00D548D0"/>
    <w:rsid w:val="00D6112E"/>
    <w:rsid w:val="00D639B8"/>
    <w:rsid w:val="00D67BD2"/>
    <w:rsid w:val="00D70A62"/>
    <w:rsid w:val="00D72270"/>
    <w:rsid w:val="00D72349"/>
    <w:rsid w:val="00D751E7"/>
    <w:rsid w:val="00D76C8F"/>
    <w:rsid w:val="00D77F2C"/>
    <w:rsid w:val="00D83DB9"/>
    <w:rsid w:val="00D91226"/>
    <w:rsid w:val="00D91C4E"/>
    <w:rsid w:val="00D9284C"/>
    <w:rsid w:val="00D93B1E"/>
    <w:rsid w:val="00D94AAD"/>
    <w:rsid w:val="00DA097F"/>
    <w:rsid w:val="00DA165B"/>
    <w:rsid w:val="00DA2F72"/>
    <w:rsid w:val="00DA38BB"/>
    <w:rsid w:val="00DA5C4F"/>
    <w:rsid w:val="00DA5F84"/>
    <w:rsid w:val="00DB1B0B"/>
    <w:rsid w:val="00DB47FE"/>
    <w:rsid w:val="00DC01C4"/>
    <w:rsid w:val="00DC436E"/>
    <w:rsid w:val="00DC57EA"/>
    <w:rsid w:val="00DC6775"/>
    <w:rsid w:val="00DD2B3C"/>
    <w:rsid w:val="00DD3883"/>
    <w:rsid w:val="00DE3394"/>
    <w:rsid w:val="00DE7D4B"/>
    <w:rsid w:val="00DF0DF6"/>
    <w:rsid w:val="00DF10D6"/>
    <w:rsid w:val="00DF1A3E"/>
    <w:rsid w:val="00DF3D02"/>
    <w:rsid w:val="00DF785D"/>
    <w:rsid w:val="00E03532"/>
    <w:rsid w:val="00E06A9D"/>
    <w:rsid w:val="00E11A8F"/>
    <w:rsid w:val="00E12781"/>
    <w:rsid w:val="00E14B5F"/>
    <w:rsid w:val="00E17C53"/>
    <w:rsid w:val="00E20218"/>
    <w:rsid w:val="00E20BC1"/>
    <w:rsid w:val="00E25904"/>
    <w:rsid w:val="00E41066"/>
    <w:rsid w:val="00E41C02"/>
    <w:rsid w:val="00E45398"/>
    <w:rsid w:val="00E46B4B"/>
    <w:rsid w:val="00E60F62"/>
    <w:rsid w:val="00E61EFA"/>
    <w:rsid w:val="00E63440"/>
    <w:rsid w:val="00E678F5"/>
    <w:rsid w:val="00E719FE"/>
    <w:rsid w:val="00E754F6"/>
    <w:rsid w:val="00E75893"/>
    <w:rsid w:val="00E758FE"/>
    <w:rsid w:val="00E811F4"/>
    <w:rsid w:val="00E81495"/>
    <w:rsid w:val="00E81816"/>
    <w:rsid w:val="00E90229"/>
    <w:rsid w:val="00E91603"/>
    <w:rsid w:val="00E92499"/>
    <w:rsid w:val="00E953BB"/>
    <w:rsid w:val="00E96969"/>
    <w:rsid w:val="00E9781C"/>
    <w:rsid w:val="00EA030C"/>
    <w:rsid w:val="00EA1633"/>
    <w:rsid w:val="00EA25EF"/>
    <w:rsid w:val="00EA4056"/>
    <w:rsid w:val="00EA6050"/>
    <w:rsid w:val="00EB0C87"/>
    <w:rsid w:val="00EB50CC"/>
    <w:rsid w:val="00EB7882"/>
    <w:rsid w:val="00EC4403"/>
    <w:rsid w:val="00EC4D23"/>
    <w:rsid w:val="00EC78B8"/>
    <w:rsid w:val="00ED3EE2"/>
    <w:rsid w:val="00EE0C8C"/>
    <w:rsid w:val="00EE2682"/>
    <w:rsid w:val="00EE40FC"/>
    <w:rsid w:val="00EF180E"/>
    <w:rsid w:val="00EF37A4"/>
    <w:rsid w:val="00EF4DAD"/>
    <w:rsid w:val="00EF5A25"/>
    <w:rsid w:val="00EF6930"/>
    <w:rsid w:val="00F00B92"/>
    <w:rsid w:val="00F013A2"/>
    <w:rsid w:val="00F01D46"/>
    <w:rsid w:val="00F069B3"/>
    <w:rsid w:val="00F07823"/>
    <w:rsid w:val="00F115D9"/>
    <w:rsid w:val="00F15B21"/>
    <w:rsid w:val="00F1690D"/>
    <w:rsid w:val="00F17419"/>
    <w:rsid w:val="00F17481"/>
    <w:rsid w:val="00F20420"/>
    <w:rsid w:val="00F21573"/>
    <w:rsid w:val="00F21FCD"/>
    <w:rsid w:val="00F25B75"/>
    <w:rsid w:val="00F26036"/>
    <w:rsid w:val="00F26888"/>
    <w:rsid w:val="00F27B4A"/>
    <w:rsid w:val="00F329FE"/>
    <w:rsid w:val="00F33A25"/>
    <w:rsid w:val="00F341AE"/>
    <w:rsid w:val="00F3467B"/>
    <w:rsid w:val="00F35626"/>
    <w:rsid w:val="00F51456"/>
    <w:rsid w:val="00F5353F"/>
    <w:rsid w:val="00F54C91"/>
    <w:rsid w:val="00F56C17"/>
    <w:rsid w:val="00F657D5"/>
    <w:rsid w:val="00F661E8"/>
    <w:rsid w:val="00F70DC3"/>
    <w:rsid w:val="00F710F3"/>
    <w:rsid w:val="00F76BF1"/>
    <w:rsid w:val="00F7713C"/>
    <w:rsid w:val="00F77375"/>
    <w:rsid w:val="00F779EA"/>
    <w:rsid w:val="00F818DE"/>
    <w:rsid w:val="00F841BE"/>
    <w:rsid w:val="00F8553E"/>
    <w:rsid w:val="00F90ED1"/>
    <w:rsid w:val="00FA046F"/>
    <w:rsid w:val="00FA68AF"/>
    <w:rsid w:val="00FA6EDE"/>
    <w:rsid w:val="00FA756D"/>
    <w:rsid w:val="00FB4732"/>
    <w:rsid w:val="00FB6BB4"/>
    <w:rsid w:val="00FC0947"/>
    <w:rsid w:val="00FC0E13"/>
    <w:rsid w:val="00FC23CB"/>
    <w:rsid w:val="00FC461E"/>
    <w:rsid w:val="00FC61F3"/>
    <w:rsid w:val="00FC6D9B"/>
    <w:rsid w:val="00FD0155"/>
    <w:rsid w:val="00FE0144"/>
    <w:rsid w:val="00FE2F04"/>
    <w:rsid w:val="00FE6F23"/>
    <w:rsid w:val="00FF1739"/>
    <w:rsid w:val="00FF35A5"/>
    <w:rsid w:val="00FF40C7"/>
    <w:rsid w:val="00FF4410"/>
    <w:rsid w:val="00FF4998"/>
    <w:rsid w:val="00FF6E93"/>
    <w:rsid w:val="015CA9BC"/>
    <w:rsid w:val="01825A98"/>
    <w:rsid w:val="021FAFE0"/>
    <w:rsid w:val="028462D7"/>
    <w:rsid w:val="03EE4E42"/>
    <w:rsid w:val="04262785"/>
    <w:rsid w:val="06C6D2CE"/>
    <w:rsid w:val="0725EF04"/>
    <w:rsid w:val="0899CC23"/>
    <w:rsid w:val="09256E57"/>
    <w:rsid w:val="09705FB9"/>
    <w:rsid w:val="0A5D1954"/>
    <w:rsid w:val="0B08F111"/>
    <w:rsid w:val="0C23B81E"/>
    <w:rsid w:val="0DE0CB7D"/>
    <w:rsid w:val="0EB202F8"/>
    <w:rsid w:val="103D8075"/>
    <w:rsid w:val="10D3F29B"/>
    <w:rsid w:val="11E61DED"/>
    <w:rsid w:val="1323BDF1"/>
    <w:rsid w:val="13FBC00A"/>
    <w:rsid w:val="146AEA69"/>
    <w:rsid w:val="159AD1C8"/>
    <w:rsid w:val="15F13BD3"/>
    <w:rsid w:val="16D5B2AD"/>
    <w:rsid w:val="173360CC"/>
    <w:rsid w:val="18975756"/>
    <w:rsid w:val="1958E146"/>
    <w:rsid w:val="1A2C69A8"/>
    <w:rsid w:val="1BB22C88"/>
    <w:rsid w:val="1E5650F6"/>
    <w:rsid w:val="1E8C50EF"/>
    <w:rsid w:val="1F1C6B24"/>
    <w:rsid w:val="2207605F"/>
    <w:rsid w:val="227F534D"/>
    <w:rsid w:val="23A9FA8E"/>
    <w:rsid w:val="23FC6F29"/>
    <w:rsid w:val="24176EEB"/>
    <w:rsid w:val="2471006F"/>
    <w:rsid w:val="250DED05"/>
    <w:rsid w:val="256773A0"/>
    <w:rsid w:val="27041E90"/>
    <w:rsid w:val="27487A86"/>
    <w:rsid w:val="27954A7D"/>
    <w:rsid w:val="27D322E4"/>
    <w:rsid w:val="28D05DEE"/>
    <w:rsid w:val="2A11DF6D"/>
    <w:rsid w:val="2B28D11C"/>
    <w:rsid w:val="2B5BBFEE"/>
    <w:rsid w:val="2BE985C4"/>
    <w:rsid w:val="2C3947F5"/>
    <w:rsid w:val="2C9EB695"/>
    <w:rsid w:val="2CC17F45"/>
    <w:rsid w:val="2D77AEBF"/>
    <w:rsid w:val="2E0CC1DD"/>
    <w:rsid w:val="2F0DF906"/>
    <w:rsid w:val="2FC93929"/>
    <w:rsid w:val="3021C701"/>
    <w:rsid w:val="303FD099"/>
    <w:rsid w:val="3096E399"/>
    <w:rsid w:val="30CC24DA"/>
    <w:rsid w:val="318F54F8"/>
    <w:rsid w:val="324DD699"/>
    <w:rsid w:val="326FEF3E"/>
    <w:rsid w:val="3481F7AE"/>
    <w:rsid w:val="35DBF85D"/>
    <w:rsid w:val="368780F5"/>
    <w:rsid w:val="37BB8B09"/>
    <w:rsid w:val="3847993A"/>
    <w:rsid w:val="39209830"/>
    <w:rsid w:val="3BB32B98"/>
    <w:rsid w:val="3DDF9CDA"/>
    <w:rsid w:val="3F872E94"/>
    <w:rsid w:val="3FF08004"/>
    <w:rsid w:val="4131F837"/>
    <w:rsid w:val="413C304B"/>
    <w:rsid w:val="4149EFE5"/>
    <w:rsid w:val="424C4979"/>
    <w:rsid w:val="449A14B1"/>
    <w:rsid w:val="45373DFA"/>
    <w:rsid w:val="461FBCE8"/>
    <w:rsid w:val="4667AF0E"/>
    <w:rsid w:val="46B56068"/>
    <w:rsid w:val="47145C79"/>
    <w:rsid w:val="47B1ABF7"/>
    <w:rsid w:val="47DF3A7D"/>
    <w:rsid w:val="48037F6F"/>
    <w:rsid w:val="485C07F8"/>
    <w:rsid w:val="499DD7F7"/>
    <w:rsid w:val="49B43194"/>
    <w:rsid w:val="49D1C274"/>
    <w:rsid w:val="4A24567F"/>
    <w:rsid w:val="4AEC13B6"/>
    <w:rsid w:val="4B3C3491"/>
    <w:rsid w:val="4CAB1AE3"/>
    <w:rsid w:val="4D2C4BBC"/>
    <w:rsid w:val="4E1846B8"/>
    <w:rsid w:val="4E599896"/>
    <w:rsid w:val="4F08DDAA"/>
    <w:rsid w:val="5133931C"/>
    <w:rsid w:val="51358BB8"/>
    <w:rsid w:val="52EFC49F"/>
    <w:rsid w:val="535E2E8B"/>
    <w:rsid w:val="53B0FBBD"/>
    <w:rsid w:val="53DCF80B"/>
    <w:rsid w:val="54709FA5"/>
    <w:rsid w:val="54F4D1C7"/>
    <w:rsid w:val="551004AC"/>
    <w:rsid w:val="55781F2E"/>
    <w:rsid w:val="567DD2D8"/>
    <w:rsid w:val="570AA014"/>
    <w:rsid w:val="586A6FD0"/>
    <w:rsid w:val="593253B0"/>
    <w:rsid w:val="59F980A6"/>
    <w:rsid w:val="5DA5576C"/>
    <w:rsid w:val="5DA89E8B"/>
    <w:rsid w:val="5FA5CC9D"/>
    <w:rsid w:val="60357C18"/>
    <w:rsid w:val="603C2F54"/>
    <w:rsid w:val="60A8A918"/>
    <w:rsid w:val="61451848"/>
    <w:rsid w:val="6174B4E9"/>
    <w:rsid w:val="61D8057A"/>
    <w:rsid w:val="61E9BDB2"/>
    <w:rsid w:val="62F09A90"/>
    <w:rsid w:val="63EBFE1D"/>
    <w:rsid w:val="6436F076"/>
    <w:rsid w:val="663A2FAE"/>
    <w:rsid w:val="671E99FE"/>
    <w:rsid w:val="676E9138"/>
    <w:rsid w:val="67AA3DB2"/>
    <w:rsid w:val="68D0C862"/>
    <w:rsid w:val="68F1393C"/>
    <w:rsid w:val="6B1E81AD"/>
    <w:rsid w:val="6BFD044F"/>
    <w:rsid w:val="6C8E4E5D"/>
    <w:rsid w:val="6CF0E51D"/>
    <w:rsid w:val="6DC4AA5F"/>
    <w:rsid w:val="6E371C41"/>
    <w:rsid w:val="6FAD2664"/>
    <w:rsid w:val="6FC5EF1F"/>
    <w:rsid w:val="70618A2C"/>
    <w:rsid w:val="70FC4B21"/>
    <w:rsid w:val="7115737E"/>
    <w:rsid w:val="715F6B71"/>
    <w:rsid w:val="71F1FE67"/>
    <w:rsid w:val="72170843"/>
    <w:rsid w:val="738BDE75"/>
    <w:rsid w:val="738F7AC5"/>
    <w:rsid w:val="7653C000"/>
    <w:rsid w:val="7665D8FB"/>
    <w:rsid w:val="767BA417"/>
    <w:rsid w:val="770E8E8A"/>
    <w:rsid w:val="776B8CA5"/>
    <w:rsid w:val="77ABDEE3"/>
    <w:rsid w:val="7A7950F1"/>
    <w:rsid w:val="7B033121"/>
    <w:rsid w:val="7B108F4C"/>
    <w:rsid w:val="7C4E8C60"/>
    <w:rsid w:val="7CAC5FAD"/>
    <w:rsid w:val="7D520562"/>
    <w:rsid w:val="7F4CC21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E200"/>
  <w15:docId w15:val="{32B3DCA0-B256-48C4-A323-B41508C4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72"/>
    <w:pPr>
      <w:spacing w:after="0" w:line="240" w:lineRule="auto"/>
      <w:jc w:val="both"/>
    </w:pPr>
    <w:rPr>
      <w:rFonts w:ascii="Calibri" w:hAnsi="Calibri" w:cs="Times New Roman"/>
    </w:rPr>
  </w:style>
  <w:style w:type="paragraph" w:styleId="Heading1">
    <w:name w:val="heading 1"/>
    <w:basedOn w:val="Normal"/>
    <w:next w:val="Normal"/>
    <w:link w:val="Heading1Char"/>
    <w:uiPriority w:val="9"/>
    <w:qFormat/>
    <w:rsid w:val="00B207A8"/>
    <w:pPr>
      <w:keepNext/>
      <w:keepLines/>
      <w:spacing w:before="480" w:after="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77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074B"/>
    <w:pPr>
      <w:keepNext/>
      <w:keepLines/>
      <w:spacing w:before="200" w:after="2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78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2F4B28"/>
    <w:pPr>
      <w:numPr>
        <w:numId w:val="26"/>
      </w:numPr>
      <w:contextualSpacing/>
    </w:pPr>
    <w:rPr>
      <w:rFonts w:ascii="Times New Roman" w:hAnsi="Times New Roman"/>
      <w:sz w:val="24"/>
      <w:szCs w:val="24"/>
    </w:rPr>
  </w:style>
  <w:style w:type="character" w:customStyle="1" w:styleId="Heading1Char">
    <w:name w:val="Heading 1 Char"/>
    <w:basedOn w:val="DefaultParagraphFont"/>
    <w:link w:val="Heading1"/>
    <w:uiPriority w:val="9"/>
    <w:rsid w:val="00B207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77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074B"/>
    <w:rPr>
      <w:rFonts w:asciiTheme="majorHAnsi" w:eastAsiaTheme="majorEastAsia" w:hAnsiTheme="majorHAnsi" w:cstheme="majorBidi"/>
      <w:b/>
      <w:bCs/>
      <w:color w:val="4F81BD" w:themeColor="accent1"/>
    </w:rPr>
  </w:style>
  <w:style w:type="paragraph" w:styleId="FootnoteText">
    <w:name w:val="footnote text"/>
    <w:basedOn w:val="Normal"/>
    <w:link w:val="FootnoteTextChar"/>
    <w:unhideWhenUsed/>
    <w:rsid w:val="00FA6EDE"/>
    <w:pPr>
      <w:spacing w:after="120"/>
    </w:pPr>
    <w:rPr>
      <w:rFonts w:eastAsia="Calibri" w:cs="Calibri"/>
      <w:kern w:val="2"/>
      <w:sz w:val="20"/>
      <w:szCs w:val="20"/>
      <w:lang w:val="x-none"/>
    </w:rPr>
  </w:style>
  <w:style w:type="character" w:customStyle="1" w:styleId="FootnoteTextChar">
    <w:name w:val="Footnote Text Char"/>
    <w:basedOn w:val="DefaultParagraphFont"/>
    <w:link w:val="FootnoteText"/>
    <w:rsid w:val="00FA6EDE"/>
    <w:rPr>
      <w:rFonts w:ascii="Calibri" w:eastAsia="Calibri" w:hAnsi="Calibri" w:cs="Calibri"/>
      <w:kern w:val="2"/>
      <w:sz w:val="20"/>
      <w:szCs w:val="20"/>
      <w:lang w:val="x-none"/>
    </w:rPr>
  </w:style>
  <w:style w:type="character" w:styleId="FootnoteReference">
    <w:name w:val="footnote reference"/>
    <w:uiPriority w:val="99"/>
    <w:semiHidden/>
    <w:unhideWhenUsed/>
    <w:rsid w:val="00FA6ED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FA6EDE"/>
    <w:rPr>
      <w:rFonts w:ascii="Tahoma" w:hAnsi="Tahoma" w:cs="Tahoma"/>
      <w:sz w:val="16"/>
      <w:szCs w:val="16"/>
    </w:rPr>
  </w:style>
  <w:style w:type="character" w:customStyle="1" w:styleId="BalloonTextChar">
    <w:name w:val="Balloon Text Char"/>
    <w:basedOn w:val="DefaultParagraphFont"/>
    <w:link w:val="BalloonText"/>
    <w:uiPriority w:val="99"/>
    <w:semiHidden/>
    <w:rsid w:val="00FA6EDE"/>
    <w:rPr>
      <w:rFonts w:ascii="Tahoma" w:hAnsi="Tahoma" w:cs="Tahoma"/>
      <w:sz w:val="16"/>
      <w:szCs w:val="16"/>
    </w:rPr>
  </w:style>
  <w:style w:type="paragraph" w:styleId="TOCHeading">
    <w:name w:val="TOC Heading"/>
    <w:basedOn w:val="Heading1"/>
    <w:next w:val="Normal"/>
    <w:uiPriority w:val="39"/>
    <w:semiHidden/>
    <w:unhideWhenUsed/>
    <w:qFormat/>
    <w:rsid w:val="00FA6EDE"/>
    <w:pPr>
      <w:spacing w:line="276" w:lineRule="auto"/>
      <w:outlineLvl w:val="9"/>
    </w:pPr>
    <w:rPr>
      <w:lang w:val="en-US" w:eastAsia="ja-JP"/>
    </w:rPr>
  </w:style>
  <w:style w:type="paragraph" w:styleId="TOC3">
    <w:name w:val="toc 3"/>
    <w:basedOn w:val="Normal"/>
    <w:next w:val="Normal"/>
    <w:autoRedefine/>
    <w:uiPriority w:val="39"/>
    <w:unhideWhenUsed/>
    <w:rsid w:val="00FA6EDE"/>
    <w:pPr>
      <w:spacing w:after="100"/>
      <w:ind w:left="440"/>
    </w:pPr>
  </w:style>
  <w:style w:type="character" w:styleId="Hyperlink">
    <w:name w:val="Hyperlink"/>
    <w:basedOn w:val="DefaultParagraphFont"/>
    <w:uiPriority w:val="99"/>
    <w:unhideWhenUsed/>
    <w:rsid w:val="00FA6EDE"/>
    <w:rPr>
      <w:color w:val="0000FF" w:themeColor="hyperlink"/>
      <w:u w:val="single"/>
    </w:rPr>
  </w:style>
  <w:style w:type="paragraph" w:styleId="TOC2">
    <w:name w:val="toc 2"/>
    <w:basedOn w:val="Normal"/>
    <w:next w:val="Normal"/>
    <w:autoRedefine/>
    <w:uiPriority w:val="39"/>
    <w:unhideWhenUsed/>
    <w:rsid w:val="00FA6EDE"/>
    <w:pPr>
      <w:spacing w:after="100"/>
      <w:ind w:left="220"/>
    </w:pPr>
  </w:style>
  <w:style w:type="character" w:styleId="FollowedHyperlink">
    <w:name w:val="FollowedHyperlink"/>
    <w:basedOn w:val="DefaultParagraphFont"/>
    <w:uiPriority w:val="99"/>
    <w:semiHidden/>
    <w:unhideWhenUsed/>
    <w:rsid w:val="003B3CA0"/>
    <w:rPr>
      <w:color w:val="800080" w:themeColor="followedHyperlink"/>
      <w:u w:val="single"/>
    </w:rPr>
  </w:style>
  <w:style w:type="paragraph" w:customStyle="1" w:styleId="Default">
    <w:name w:val="Default"/>
    <w:rsid w:val="003B3CA0"/>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314436"/>
    <w:pPr>
      <w:tabs>
        <w:tab w:val="right" w:leader="dot" w:pos="9016"/>
      </w:tabs>
      <w:spacing w:after="100"/>
    </w:pPr>
    <w:rPr>
      <w:rFonts w:asciiTheme="minorHAnsi" w:hAnsiTheme="minorHAnsi" w:cstheme="minorHAnsi"/>
      <w:noProof/>
    </w:rPr>
  </w:style>
  <w:style w:type="paragraph" w:styleId="ListParagraph">
    <w:name w:val="List Paragraph"/>
    <w:basedOn w:val="Normal"/>
    <w:uiPriority w:val="34"/>
    <w:qFormat/>
    <w:rsid w:val="00594D72"/>
    <w:pPr>
      <w:spacing w:line="276" w:lineRule="auto"/>
      <w:ind w:left="720"/>
    </w:pPr>
    <w:rPr>
      <w:rFonts w:eastAsia="Calibri"/>
    </w:rPr>
  </w:style>
  <w:style w:type="character" w:customStyle="1" w:styleId="Heading4Char">
    <w:name w:val="Heading 4 Char"/>
    <w:basedOn w:val="DefaultParagraphFont"/>
    <w:link w:val="Heading4"/>
    <w:uiPriority w:val="9"/>
    <w:rsid w:val="006278D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A7FAF"/>
    <w:pPr>
      <w:tabs>
        <w:tab w:val="center" w:pos="4513"/>
        <w:tab w:val="right" w:pos="9026"/>
      </w:tabs>
    </w:pPr>
  </w:style>
  <w:style w:type="character" w:customStyle="1" w:styleId="HeaderChar">
    <w:name w:val="Header Char"/>
    <w:basedOn w:val="DefaultParagraphFont"/>
    <w:link w:val="Header"/>
    <w:uiPriority w:val="99"/>
    <w:rsid w:val="000A7FAF"/>
    <w:rPr>
      <w:rFonts w:ascii="Calibri" w:hAnsi="Calibri" w:cs="Times New Roman"/>
    </w:rPr>
  </w:style>
  <w:style w:type="paragraph" w:styleId="Footer">
    <w:name w:val="footer"/>
    <w:basedOn w:val="Normal"/>
    <w:link w:val="FooterChar"/>
    <w:uiPriority w:val="99"/>
    <w:unhideWhenUsed/>
    <w:rsid w:val="000A7FAF"/>
    <w:pPr>
      <w:tabs>
        <w:tab w:val="center" w:pos="4513"/>
        <w:tab w:val="right" w:pos="9026"/>
      </w:tabs>
    </w:pPr>
  </w:style>
  <w:style w:type="character" w:customStyle="1" w:styleId="FooterChar">
    <w:name w:val="Footer Char"/>
    <w:basedOn w:val="DefaultParagraphFont"/>
    <w:link w:val="Footer"/>
    <w:uiPriority w:val="99"/>
    <w:rsid w:val="000A7FAF"/>
    <w:rPr>
      <w:rFonts w:ascii="Calibri" w:hAnsi="Calibri" w:cs="Times New Roman"/>
    </w:rPr>
  </w:style>
  <w:style w:type="character" w:styleId="CommentReference">
    <w:name w:val="annotation reference"/>
    <w:basedOn w:val="DefaultParagraphFont"/>
    <w:uiPriority w:val="99"/>
    <w:semiHidden/>
    <w:unhideWhenUsed/>
    <w:rsid w:val="00182A2F"/>
    <w:rPr>
      <w:sz w:val="16"/>
      <w:szCs w:val="16"/>
    </w:rPr>
  </w:style>
  <w:style w:type="paragraph" w:styleId="CommentText">
    <w:name w:val="annotation text"/>
    <w:basedOn w:val="Normal"/>
    <w:link w:val="CommentTextChar"/>
    <w:uiPriority w:val="99"/>
    <w:unhideWhenUsed/>
    <w:rsid w:val="00182A2F"/>
    <w:rPr>
      <w:sz w:val="20"/>
      <w:szCs w:val="20"/>
    </w:rPr>
  </w:style>
  <w:style w:type="character" w:customStyle="1" w:styleId="CommentTextChar">
    <w:name w:val="Comment Text Char"/>
    <w:basedOn w:val="DefaultParagraphFont"/>
    <w:link w:val="CommentText"/>
    <w:uiPriority w:val="99"/>
    <w:rsid w:val="00182A2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2A2F"/>
    <w:rPr>
      <w:b/>
      <w:bCs/>
    </w:rPr>
  </w:style>
  <w:style w:type="character" w:customStyle="1" w:styleId="CommentSubjectChar">
    <w:name w:val="Comment Subject Char"/>
    <w:basedOn w:val="CommentTextChar"/>
    <w:link w:val="CommentSubject"/>
    <w:uiPriority w:val="99"/>
    <w:semiHidden/>
    <w:rsid w:val="00182A2F"/>
    <w:rPr>
      <w:rFonts w:ascii="Calibri" w:hAnsi="Calibri" w:cs="Times New Roman"/>
      <w:b/>
      <w:bCs/>
      <w:sz w:val="20"/>
      <w:szCs w:val="20"/>
    </w:rPr>
  </w:style>
  <w:style w:type="paragraph" w:styleId="Revision">
    <w:name w:val="Revision"/>
    <w:hidden/>
    <w:uiPriority w:val="99"/>
    <w:semiHidden/>
    <w:rsid w:val="00887667"/>
    <w:pPr>
      <w:spacing w:after="0" w:line="240" w:lineRule="auto"/>
    </w:pPr>
    <w:rPr>
      <w:rFonts w:ascii="Calibri" w:hAnsi="Calibri" w:cs="Times New Roman"/>
    </w:rPr>
  </w:style>
  <w:style w:type="table" w:styleId="TableGrid">
    <w:name w:val="Table Grid"/>
    <w:basedOn w:val="TableNormal"/>
    <w:uiPriority w:val="99"/>
    <w:rsid w:val="00F71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71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rontPage">
    <w:name w:val="FrontPage"/>
    <w:basedOn w:val="Normal"/>
    <w:rsid w:val="00AD45B0"/>
    <w:pPr>
      <w:suppressAutoHyphens/>
      <w:spacing w:after="240"/>
      <w:jc w:val="center"/>
    </w:pPr>
    <w:rPr>
      <w:rFonts w:ascii="Arial" w:eastAsia="Times New Roman" w:hAnsi="Arial" w:cs="Arial"/>
      <w:b/>
      <w:bCs/>
      <w:color w:val="000080"/>
      <w:sz w:val="44"/>
      <w:szCs w:val="44"/>
      <w:lang w:eastAsia="ar-SA"/>
    </w:rPr>
  </w:style>
  <w:style w:type="paragraph" w:customStyle="1" w:styleId="SectionTitle">
    <w:name w:val="Section Title"/>
    <w:basedOn w:val="FrontPage"/>
    <w:rsid w:val="00AD45B0"/>
    <w:rPr>
      <w:caps/>
      <w:sz w:val="36"/>
      <w:szCs w:val="36"/>
    </w:rPr>
  </w:style>
  <w:style w:type="paragraph" w:customStyle="1" w:styleId="DocumentTitle">
    <w:name w:val="Document Title"/>
    <w:basedOn w:val="FrontPage"/>
    <w:rsid w:val="00AD45B0"/>
    <w:rPr>
      <w:caps/>
      <w:lang w:val="de-DE"/>
    </w:rPr>
  </w:style>
  <w:style w:type="character" w:customStyle="1" w:styleId="UnresolvedMention1">
    <w:name w:val="Unresolved Mention1"/>
    <w:basedOn w:val="DefaultParagraphFont"/>
    <w:uiPriority w:val="99"/>
    <w:semiHidden/>
    <w:unhideWhenUsed/>
    <w:rsid w:val="002E6919"/>
    <w:rPr>
      <w:color w:val="605E5C"/>
      <w:shd w:val="clear" w:color="auto" w:fill="E1DFDD"/>
    </w:rPr>
  </w:style>
  <w:style w:type="paragraph" w:customStyle="1" w:styleId="pf0">
    <w:name w:val="pf0"/>
    <w:basedOn w:val="Normal"/>
    <w:rsid w:val="00F841BE"/>
    <w:pPr>
      <w:spacing w:before="100" w:beforeAutospacing="1" w:after="100" w:afterAutospacing="1"/>
      <w:jc w:val="left"/>
    </w:pPr>
    <w:rPr>
      <w:rFonts w:ascii="Times New Roman" w:eastAsia="Times New Roman" w:hAnsi="Times New Roman"/>
      <w:sz w:val="24"/>
      <w:szCs w:val="24"/>
      <w:lang w:val="en-US"/>
    </w:rPr>
  </w:style>
  <w:style w:type="character" w:customStyle="1" w:styleId="cf01">
    <w:name w:val="cf01"/>
    <w:basedOn w:val="DefaultParagraphFont"/>
    <w:rsid w:val="00F841BE"/>
    <w:rPr>
      <w:rFonts w:ascii="Segoe UI" w:hAnsi="Segoe UI" w:cs="Segoe UI" w:hint="default"/>
      <w:sz w:val="18"/>
      <w:szCs w:val="18"/>
    </w:rPr>
  </w:style>
  <w:style w:type="character" w:styleId="UnresolvedMention">
    <w:name w:val="Unresolved Mention"/>
    <w:basedOn w:val="DefaultParagraphFont"/>
    <w:uiPriority w:val="99"/>
    <w:semiHidden/>
    <w:unhideWhenUsed/>
    <w:rsid w:val="00D30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1517">
      <w:bodyDiv w:val="1"/>
      <w:marLeft w:val="0"/>
      <w:marRight w:val="0"/>
      <w:marTop w:val="0"/>
      <w:marBottom w:val="0"/>
      <w:divBdr>
        <w:top w:val="none" w:sz="0" w:space="0" w:color="auto"/>
        <w:left w:val="none" w:sz="0" w:space="0" w:color="auto"/>
        <w:bottom w:val="none" w:sz="0" w:space="0" w:color="auto"/>
        <w:right w:val="none" w:sz="0" w:space="0" w:color="auto"/>
      </w:divBdr>
    </w:div>
    <w:div w:id="132918210">
      <w:bodyDiv w:val="1"/>
      <w:marLeft w:val="0"/>
      <w:marRight w:val="0"/>
      <w:marTop w:val="0"/>
      <w:marBottom w:val="0"/>
      <w:divBdr>
        <w:top w:val="none" w:sz="0" w:space="0" w:color="auto"/>
        <w:left w:val="none" w:sz="0" w:space="0" w:color="auto"/>
        <w:bottom w:val="none" w:sz="0" w:space="0" w:color="auto"/>
        <w:right w:val="none" w:sz="0" w:space="0" w:color="auto"/>
      </w:divBdr>
    </w:div>
    <w:div w:id="234437632">
      <w:bodyDiv w:val="1"/>
      <w:marLeft w:val="0"/>
      <w:marRight w:val="0"/>
      <w:marTop w:val="0"/>
      <w:marBottom w:val="0"/>
      <w:divBdr>
        <w:top w:val="none" w:sz="0" w:space="0" w:color="auto"/>
        <w:left w:val="none" w:sz="0" w:space="0" w:color="auto"/>
        <w:bottom w:val="none" w:sz="0" w:space="0" w:color="auto"/>
        <w:right w:val="none" w:sz="0" w:space="0" w:color="auto"/>
      </w:divBdr>
    </w:div>
    <w:div w:id="276715876">
      <w:bodyDiv w:val="1"/>
      <w:marLeft w:val="0"/>
      <w:marRight w:val="0"/>
      <w:marTop w:val="0"/>
      <w:marBottom w:val="0"/>
      <w:divBdr>
        <w:top w:val="none" w:sz="0" w:space="0" w:color="auto"/>
        <w:left w:val="none" w:sz="0" w:space="0" w:color="auto"/>
        <w:bottom w:val="none" w:sz="0" w:space="0" w:color="auto"/>
        <w:right w:val="none" w:sz="0" w:space="0" w:color="auto"/>
      </w:divBdr>
    </w:div>
    <w:div w:id="304703414">
      <w:bodyDiv w:val="1"/>
      <w:marLeft w:val="0"/>
      <w:marRight w:val="0"/>
      <w:marTop w:val="0"/>
      <w:marBottom w:val="0"/>
      <w:divBdr>
        <w:top w:val="none" w:sz="0" w:space="0" w:color="auto"/>
        <w:left w:val="none" w:sz="0" w:space="0" w:color="auto"/>
        <w:bottom w:val="none" w:sz="0" w:space="0" w:color="auto"/>
        <w:right w:val="none" w:sz="0" w:space="0" w:color="auto"/>
      </w:divBdr>
      <w:divsChild>
        <w:div w:id="49766634">
          <w:marLeft w:val="446"/>
          <w:marRight w:val="0"/>
          <w:marTop w:val="0"/>
          <w:marBottom w:val="0"/>
          <w:divBdr>
            <w:top w:val="none" w:sz="0" w:space="0" w:color="auto"/>
            <w:left w:val="none" w:sz="0" w:space="0" w:color="auto"/>
            <w:bottom w:val="none" w:sz="0" w:space="0" w:color="auto"/>
            <w:right w:val="none" w:sz="0" w:space="0" w:color="auto"/>
          </w:divBdr>
        </w:div>
        <w:div w:id="316886516">
          <w:marLeft w:val="446"/>
          <w:marRight w:val="0"/>
          <w:marTop w:val="0"/>
          <w:marBottom w:val="0"/>
          <w:divBdr>
            <w:top w:val="none" w:sz="0" w:space="0" w:color="auto"/>
            <w:left w:val="none" w:sz="0" w:space="0" w:color="auto"/>
            <w:bottom w:val="none" w:sz="0" w:space="0" w:color="auto"/>
            <w:right w:val="none" w:sz="0" w:space="0" w:color="auto"/>
          </w:divBdr>
        </w:div>
        <w:div w:id="697463783">
          <w:marLeft w:val="446"/>
          <w:marRight w:val="0"/>
          <w:marTop w:val="0"/>
          <w:marBottom w:val="0"/>
          <w:divBdr>
            <w:top w:val="none" w:sz="0" w:space="0" w:color="auto"/>
            <w:left w:val="none" w:sz="0" w:space="0" w:color="auto"/>
            <w:bottom w:val="none" w:sz="0" w:space="0" w:color="auto"/>
            <w:right w:val="none" w:sz="0" w:space="0" w:color="auto"/>
          </w:divBdr>
        </w:div>
        <w:div w:id="805588278">
          <w:marLeft w:val="446"/>
          <w:marRight w:val="0"/>
          <w:marTop w:val="0"/>
          <w:marBottom w:val="0"/>
          <w:divBdr>
            <w:top w:val="none" w:sz="0" w:space="0" w:color="auto"/>
            <w:left w:val="none" w:sz="0" w:space="0" w:color="auto"/>
            <w:bottom w:val="none" w:sz="0" w:space="0" w:color="auto"/>
            <w:right w:val="none" w:sz="0" w:space="0" w:color="auto"/>
          </w:divBdr>
        </w:div>
        <w:div w:id="1364474616">
          <w:marLeft w:val="446"/>
          <w:marRight w:val="0"/>
          <w:marTop w:val="0"/>
          <w:marBottom w:val="0"/>
          <w:divBdr>
            <w:top w:val="none" w:sz="0" w:space="0" w:color="auto"/>
            <w:left w:val="none" w:sz="0" w:space="0" w:color="auto"/>
            <w:bottom w:val="none" w:sz="0" w:space="0" w:color="auto"/>
            <w:right w:val="none" w:sz="0" w:space="0" w:color="auto"/>
          </w:divBdr>
        </w:div>
      </w:divsChild>
    </w:div>
    <w:div w:id="304968673">
      <w:bodyDiv w:val="1"/>
      <w:marLeft w:val="0"/>
      <w:marRight w:val="0"/>
      <w:marTop w:val="0"/>
      <w:marBottom w:val="0"/>
      <w:divBdr>
        <w:top w:val="none" w:sz="0" w:space="0" w:color="auto"/>
        <w:left w:val="none" w:sz="0" w:space="0" w:color="auto"/>
        <w:bottom w:val="none" w:sz="0" w:space="0" w:color="auto"/>
        <w:right w:val="none" w:sz="0" w:space="0" w:color="auto"/>
      </w:divBdr>
    </w:div>
    <w:div w:id="362561309">
      <w:bodyDiv w:val="1"/>
      <w:marLeft w:val="0"/>
      <w:marRight w:val="0"/>
      <w:marTop w:val="0"/>
      <w:marBottom w:val="0"/>
      <w:divBdr>
        <w:top w:val="none" w:sz="0" w:space="0" w:color="auto"/>
        <w:left w:val="none" w:sz="0" w:space="0" w:color="auto"/>
        <w:bottom w:val="none" w:sz="0" w:space="0" w:color="auto"/>
        <w:right w:val="none" w:sz="0" w:space="0" w:color="auto"/>
      </w:divBdr>
    </w:div>
    <w:div w:id="392391261">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sChild>
        <w:div w:id="1058817808">
          <w:marLeft w:val="446"/>
          <w:marRight w:val="0"/>
          <w:marTop w:val="0"/>
          <w:marBottom w:val="0"/>
          <w:divBdr>
            <w:top w:val="none" w:sz="0" w:space="0" w:color="auto"/>
            <w:left w:val="none" w:sz="0" w:space="0" w:color="auto"/>
            <w:bottom w:val="none" w:sz="0" w:space="0" w:color="auto"/>
            <w:right w:val="none" w:sz="0" w:space="0" w:color="auto"/>
          </w:divBdr>
        </w:div>
        <w:div w:id="1077287728">
          <w:marLeft w:val="446"/>
          <w:marRight w:val="0"/>
          <w:marTop w:val="0"/>
          <w:marBottom w:val="0"/>
          <w:divBdr>
            <w:top w:val="none" w:sz="0" w:space="0" w:color="auto"/>
            <w:left w:val="none" w:sz="0" w:space="0" w:color="auto"/>
            <w:bottom w:val="none" w:sz="0" w:space="0" w:color="auto"/>
            <w:right w:val="none" w:sz="0" w:space="0" w:color="auto"/>
          </w:divBdr>
        </w:div>
        <w:div w:id="1202210287">
          <w:marLeft w:val="446"/>
          <w:marRight w:val="0"/>
          <w:marTop w:val="0"/>
          <w:marBottom w:val="0"/>
          <w:divBdr>
            <w:top w:val="none" w:sz="0" w:space="0" w:color="auto"/>
            <w:left w:val="none" w:sz="0" w:space="0" w:color="auto"/>
            <w:bottom w:val="none" w:sz="0" w:space="0" w:color="auto"/>
            <w:right w:val="none" w:sz="0" w:space="0" w:color="auto"/>
          </w:divBdr>
        </w:div>
        <w:div w:id="1381369460">
          <w:marLeft w:val="446"/>
          <w:marRight w:val="0"/>
          <w:marTop w:val="0"/>
          <w:marBottom w:val="0"/>
          <w:divBdr>
            <w:top w:val="none" w:sz="0" w:space="0" w:color="auto"/>
            <w:left w:val="none" w:sz="0" w:space="0" w:color="auto"/>
            <w:bottom w:val="none" w:sz="0" w:space="0" w:color="auto"/>
            <w:right w:val="none" w:sz="0" w:space="0" w:color="auto"/>
          </w:divBdr>
        </w:div>
        <w:div w:id="1516142221">
          <w:marLeft w:val="446"/>
          <w:marRight w:val="0"/>
          <w:marTop w:val="0"/>
          <w:marBottom w:val="0"/>
          <w:divBdr>
            <w:top w:val="none" w:sz="0" w:space="0" w:color="auto"/>
            <w:left w:val="none" w:sz="0" w:space="0" w:color="auto"/>
            <w:bottom w:val="none" w:sz="0" w:space="0" w:color="auto"/>
            <w:right w:val="none" w:sz="0" w:space="0" w:color="auto"/>
          </w:divBdr>
        </w:div>
        <w:div w:id="1893812695">
          <w:marLeft w:val="446"/>
          <w:marRight w:val="0"/>
          <w:marTop w:val="0"/>
          <w:marBottom w:val="0"/>
          <w:divBdr>
            <w:top w:val="none" w:sz="0" w:space="0" w:color="auto"/>
            <w:left w:val="none" w:sz="0" w:space="0" w:color="auto"/>
            <w:bottom w:val="none" w:sz="0" w:space="0" w:color="auto"/>
            <w:right w:val="none" w:sz="0" w:space="0" w:color="auto"/>
          </w:divBdr>
        </w:div>
        <w:div w:id="1941137274">
          <w:marLeft w:val="446"/>
          <w:marRight w:val="0"/>
          <w:marTop w:val="0"/>
          <w:marBottom w:val="0"/>
          <w:divBdr>
            <w:top w:val="none" w:sz="0" w:space="0" w:color="auto"/>
            <w:left w:val="none" w:sz="0" w:space="0" w:color="auto"/>
            <w:bottom w:val="none" w:sz="0" w:space="0" w:color="auto"/>
            <w:right w:val="none" w:sz="0" w:space="0" w:color="auto"/>
          </w:divBdr>
        </w:div>
      </w:divsChild>
    </w:div>
    <w:div w:id="740912416">
      <w:bodyDiv w:val="1"/>
      <w:marLeft w:val="0"/>
      <w:marRight w:val="0"/>
      <w:marTop w:val="0"/>
      <w:marBottom w:val="0"/>
      <w:divBdr>
        <w:top w:val="none" w:sz="0" w:space="0" w:color="auto"/>
        <w:left w:val="none" w:sz="0" w:space="0" w:color="auto"/>
        <w:bottom w:val="none" w:sz="0" w:space="0" w:color="auto"/>
        <w:right w:val="none" w:sz="0" w:space="0" w:color="auto"/>
      </w:divBdr>
    </w:div>
    <w:div w:id="896236056">
      <w:bodyDiv w:val="1"/>
      <w:marLeft w:val="0"/>
      <w:marRight w:val="0"/>
      <w:marTop w:val="0"/>
      <w:marBottom w:val="0"/>
      <w:divBdr>
        <w:top w:val="none" w:sz="0" w:space="0" w:color="auto"/>
        <w:left w:val="none" w:sz="0" w:space="0" w:color="auto"/>
        <w:bottom w:val="none" w:sz="0" w:space="0" w:color="auto"/>
        <w:right w:val="none" w:sz="0" w:space="0" w:color="auto"/>
      </w:divBdr>
      <w:divsChild>
        <w:div w:id="440612239">
          <w:marLeft w:val="446"/>
          <w:marRight w:val="0"/>
          <w:marTop w:val="0"/>
          <w:marBottom w:val="0"/>
          <w:divBdr>
            <w:top w:val="none" w:sz="0" w:space="0" w:color="auto"/>
            <w:left w:val="none" w:sz="0" w:space="0" w:color="auto"/>
            <w:bottom w:val="none" w:sz="0" w:space="0" w:color="auto"/>
            <w:right w:val="none" w:sz="0" w:space="0" w:color="auto"/>
          </w:divBdr>
        </w:div>
        <w:div w:id="565803050">
          <w:marLeft w:val="446"/>
          <w:marRight w:val="0"/>
          <w:marTop w:val="0"/>
          <w:marBottom w:val="0"/>
          <w:divBdr>
            <w:top w:val="none" w:sz="0" w:space="0" w:color="auto"/>
            <w:left w:val="none" w:sz="0" w:space="0" w:color="auto"/>
            <w:bottom w:val="none" w:sz="0" w:space="0" w:color="auto"/>
            <w:right w:val="none" w:sz="0" w:space="0" w:color="auto"/>
          </w:divBdr>
        </w:div>
        <w:div w:id="879976679">
          <w:marLeft w:val="446"/>
          <w:marRight w:val="0"/>
          <w:marTop w:val="0"/>
          <w:marBottom w:val="0"/>
          <w:divBdr>
            <w:top w:val="none" w:sz="0" w:space="0" w:color="auto"/>
            <w:left w:val="none" w:sz="0" w:space="0" w:color="auto"/>
            <w:bottom w:val="none" w:sz="0" w:space="0" w:color="auto"/>
            <w:right w:val="none" w:sz="0" w:space="0" w:color="auto"/>
          </w:divBdr>
        </w:div>
        <w:div w:id="1744329888">
          <w:marLeft w:val="446"/>
          <w:marRight w:val="0"/>
          <w:marTop w:val="0"/>
          <w:marBottom w:val="0"/>
          <w:divBdr>
            <w:top w:val="none" w:sz="0" w:space="0" w:color="auto"/>
            <w:left w:val="none" w:sz="0" w:space="0" w:color="auto"/>
            <w:bottom w:val="none" w:sz="0" w:space="0" w:color="auto"/>
            <w:right w:val="none" w:sz="0" w:space="0" w:color="auto"/>
          </w:divBdr>
        </w:div>
        <w:div w:id="2086024435">
          <w:marLeft w:val="446"/>
          <w:marRight w:val="0"/>
          <w:marTop w:val="0"/>
          <w:marBottom w:val="0"/>
          <w:divBdr>
            <w:top w:val="none" w:sz="0" w:space="0" w:color="auto"/>
            <w:left w:val="none" w:sz="0" w:space="0" w:color="auto"/>
            <w:bottom w:val="none" w:sz="0" w:space="0" w:color="auto"/>
            <w:right w:val="none" w:sz="0" w:space="0" w:color="auto"/>
          </w:divBdr>
        </w:div>
      </w:divsChild>
    </w:div>
    <w:div w:id="1011028759">
      <w:bodyDiv w:val="1"/>
      <w:marLeft w:val="0"/>
      <w:marRight w:val="0"/>
      <w:marTop w:val="0"/>
      <w:marBottom w:val="0"/>
      <w:divBdr>
        <w:top w:val="none" w:sz="0" w:space="0" w:color="auto"/>
        <w:left w:val="none" w:sz="0" w:space="0" w:color="auto"/>
        <w:bottom w:val="none" w:sz="0" w:space="0" w:color="auto"/>
        <w:right w:val="none" w:sz="0" w:space="0" w:color="auto"/>
      </w:divBdr>
    </w:div>
    <w:div w:id="1055356240">
      <w:bodyDiv w:val="1"/>
      <w:marLeft w:val="0"/>
      <w:marRight w:val="0"/>
      <w:marTop w:val="0"/>
      <w:marBottom w:val="0"/>
      <w:divBdr>
        <w:top w:val="none" w:sz="0" w:space="0" w:color="auto"/>
        <w:left w:val="none" w:sz="0" w:space="0" w:color="auto"/>
        <w:bottom w:val="none" w:sz="0" w:space="0" w:color="auto"/>
        <w:right w:val="none" w:sz="0" w:space="0" w:color="auto"/>
      </w:divBdr>
    </w:div>
    <w:div w:id="1081636182">
      <w:bodyDiv w:val="1"/>
      <w:marLeft w:val="0"/>
      <w:marRight w:val="0"/>
      <w:marTop w:val="0"/>
      <w:marBottom w:val="0"/>
      <w:divBdr>
        <w:top w:val="none" w:sz="0" w:space="0" w:color="auto"/>
        <w:left w:val="none" w:sz="0" w:space="0" w:color="auto"/>
        <w:bottom w:val="none" w:sz="0" w:space="0" w:color="auto"/>
        <w:right w:val="none" w:sz="0" w:space="0" w:color="auto"/>
      </w:divBdr>
    </w:div>
    <w:div w:id="1140804443">
      <w:bodyDiv w:val="1"/>
      <w:marLeft w:val="0"/>
      <w:marRight w:val="0"/>
      <w:marTop w:val="0"/>
      <w:marBottom w:val="0"/>
      <w:divBdr>
        <w:top w:val="none" w:sz="0" w:space="0" w:color="auto"/>
        <w:left w:val="none" w:sz="0" w:space="0" w:color="auto"/>
        <w:bottom w:val="none" w:sz="0" w:space="0" w:color="auto"/>
        <w:right w:val="none" w:sz="0" w:space="0" w:color="auto"/>
      </w:divBdr>
    </w:div>
    <w:div w:id="1423531111">
      <w:bodyDiv w:val="1"/>
      <w:marLeft w:val="0"/>
      <w:marRight w:val="0"/>
      <w:marTop w:val="0"/>
      <w:marBottom w:val="0"/>
      <w:divBdr>
        <w:top w:val="none" w:sz="0" w:space="0" w:color="auto"/>
        <w:left w:val="none" w:sz="0" w:space="0" w:color="auto"/>
        <w:bottom w:val="none" w:sz="0" w:space="0" w:color="auto"/>
        <w:right w:val="none" w:sz="0" w:space="0" w:color="auto"/>
      </w:divBdr>
    </w:div>
    <w:div w:id="1660839433">
      <w:bodyDiv w:val="1"/>
      <w:marLeft w:val="0"/>
      <w:marRight w:val="0"/>
      <w:marTop w:val="0"/>
      <w:marBottom w:val="0"/>
      <w:divBdr>
        <w:top w:val="none" w:sz="0" w:space="0" w:color="auto"/>
        <w:left w:val="none" w:sz="0" w:space="0" w:color="auto"/>
        <w:bottom w:val="none" w:sz="0" w:space="0" w:color="auto"/>
        <w:right w:val="none" w:sz="0" w:space="0" w:color="auto"/>
      </w:divBdr>
    </w:div>
    <w:div w:id="1735077703">
      <w:bodyDiv w:val="1"/>
      <w:marLeft w:val="0"/>
      <w:marRight w:val="0"/>
      <w:marTop w:val="0"/>
      <w:marBottom w:val="0"/>
      <w:divBdr>
        <w:top w:val="none" w:sz="0" w:space="0" w:color="auto"/>
        <w:left w:val="none" w:sz="0" w:space="0" w:color="auto"/>
        <w:bottom w:val="none" w:sz="0" w:space="0" w:color="auto"/>
        <w:right w:val="none" w:sz="0" w:space="0" w:color="auto"/>
      </w:divBdr>
    </w:div>
    <w:div w:id="1970084420">
      <w:bodyDiv w:val="1"/>
      <w:marLeft w:val="0"/>
      <w:marRight w:val="0"/>
      <w:marTop w:val="0"/>
      <w:marBottom w:val="0"/>
      <w:divBdr>
        <w:top w:val="none" w:sz="0" w:space="0" w:color="auto"/>
        <w:left w:val="none" w:sz="0" w:space="0" w:color="auto"/>
        <w:bottom w:val="none" w:sz="0" w:space="0" w:color="auto"/>
        <w:right w:val="none" w:sz="0" w:space="0" w:color="auto"/>
      </w:divBdr>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
    <w:div w:id="2028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sdmx.org/wp-content/uploads/Guidelines-on-the-use-of-SDMX-Annotations.pdf"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sdmx.org/wp-content/uploads/Modelling-statistical-domains-in-SDMX-v2-2018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9841B046E3641988DFE96506C5A5C" ma:contentTypeVersion="0" ma:contentTypeDescription="Create a new document." ma:contentTypeScope="" ma:versionID="6ea5cc91bae2d25c580cfea85ff93d4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0C0F-1D82-4CD0-8A75-9B31C82CECC6}">
  <ds:schemaRefs>
    <ds:schemaRef ds:uri="http://schemas.microsoft.com/sharepoint/v3/contenttype/forms"/>
  </ds:schemaRefs>
</ds:datastoreItem>
</file>

<file path=customXml/itemProps2.xml><?xml version="1.0" encoding="utf-8"?>
<ds:datastoreItem xmlns:ds="http://schemas.openxmlformats.org/officeDocument/2006/customXml" ds:itemID="{FDA4D1E6-83EF-4857-886E-E082D4EBC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4F10A8-8543-4AB1-B5D9-2AB00E038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D280F-E919-4DA8-9143-B0AFF48E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2214</Words>
  <Characters>12624</Characters>
  <Application>Microsoft Office Word</Application>
  <DocSecurity>0</DocSecurity>
  <Lines>105</Lines>
  <Paragraphs>29</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European Central Bank</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SURANYI Daniel;DENK Michaela</dc:creator>
  <cp:keywords/>
  <cp:lastModifiedBy>BARRACLOUGH David, SDD/SDPS</cp:lastModifiedBy>
  <cp:revision>2</cp:revision>
  <dcterms:created xsi:type="dcterms:W3CDTF">2025-09-01T15:42:00Z</dcterms:created>
  <dcterms:modified xsi:type="dcterms:W3CDTF">2025-09-01T15:42:00Z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2023-09-07T15:40:39Z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331588ca-77c6-4f16-a830-586bfa0c8bad</vt:lpwstr>
  </property>
  <property fmtid="{D5CDD505-2E9C-101B-9397-08002B2CF9AE}" pid="8" name="MSIP_Label_0c07ed86-5dc5-4593-ad03-a8684b843815_ContentBits">
    <vt:lpwstr>0</vt:lpwstr>
  </property>
  <property fmtid="{D5CDD505-2E9C-101B-9397-08002B2CF9AE}" pid="9" name="ContentTypeId">
    <vt:lpwstr>0x010100D3D9841B046E3641988DFE96506C5A5C</vt:lpwstr>
  </property>
  <property fmtid="{D5CDD505-2E9C-101B-9397-08002B2CF9AE}" pid="10" name="ClassificationContentMarkingFooterShapeIds">
    <vt:lpwstr>4bd948bc,3c60b9a4,611906b5</vt:lpwstr>
  </property>
  <property fmtid="{D5CDD505-2E9C-101B-9397-08002B2CF9AE}" pid="11" name="ClassificationContentMarkingFooterFontProps">
    <vt:lpwstr>#0000ff,10,Calibri</vt:lpwstr>
  </property>
  <property fmtid="{D5CDD505-2E9C-101B-9397-08002B2CF9AE}" pid="12" name="ClassificationContentMarkingFooterText">
    <vt:lpwstr>Restricted Use - À usage restreint</vt:lpwstr>
  </property>
  <property fmtid="{D5CDD505-2E9C-101B-9397-08002B2CF9AE}" pid="13" name="MSIP_Label_0e5510b0-e729-4ef0-a3dd-4ba0dfe56c99_Enabled">
    <vt:lpwstr>true</vt:lpwstr>
  </property>
  <property fmtid="{D5CDD505-2E9C-101B-9397-08002B2CF9AE}" pid="14" name="MSIP_Label_0e5510b0-e729-4ef0-a3dd-4ba0dfe56c99_SetDate">
    <vt:lpwstr>2024-10-18T14:45:29Z</vt:lpwstr>
  </property>
  <property fmtid="{D5CDD505-2E9C-101B-9397-08002B2CF9AE}" pid="15" name="MSIP_Label_0e5510b0-e729-4ef0-a3dd-4ba0dfe56c99_Method">
    <vt:lpwstr>Standard</vt:lpwstr>
  </property>
  <property fmtid="{D5CDD505-2E9C-101B-9397-08002B2CF9AE}" pid="16" name="MSIP_Label_0e5510b0-e729-4ef0-a3dd-4ba0dfe56c99_Name">
    <vt:lpwstr>Restricted Use</vt:lpwstr>
  </property>
  <property fmtid="{D5CDD505-2E9C-101B-9397-08002B2CF9AE}" pid="17" name="MSIP_Label_0e5510b0-e729-4ef0-a3dd-4ba0dfe56c99_SiteId">
    <vt:lpwstr>ac41c7d4-1f61-460d-b0f4-fc925a2b471c</vt:lpwstr>
  </property>
  <property fmtid="{D5CDD505-2E9C-101B-9397-08002B2CF9AE}" pid="18" name="MSIP_Label_0e5510b0-e729-4ef0-a3dd-4ba0dfe56c99_ActionId">
    <vt:lpwstr>bda1296e-e9b8-43f9-8540-ec54436411f7</vt:lpwstr>
  </property>
  <property fmtid="{D5CDD505-2E9C-101B-9397-08002B2CF9AE}" pid="19" name="MSIP_Label_0e5510b0-e729-4ef0-a3dd-4ba0dfe56c99_ContentBits">
    <vt:lpwstr>2</vt:lpwstr>
  </property>
  <property fmtid="{D5CDD505-2E9C-101B-9397-08002B2CF9AE}" pid="20" name="MSIP_Label_6bd9ddd1-4d20-43f6-abfa-fc3c07406f94_Enabled">
    <vt:lpwstr>true</vt:lpwstr>
  </property>
  <property fmtid="{D5CDD505-2E9C-101B-9397-08002B2CF9AE}" pid="21" name="MSIP_Label_6bd9ddd1-4d20-43f6-abfa-fc3c07406f94_SetDate">
    <vt:lpwstr>2024-11-05T14:12:17Z</vt:lpwstr>
  </property>
  <property fmtid="{D5CDD505-2E9C-101B-9397-08002B2CF9AE}" pid="22" name="MSIP_Label_6bd9ddd1-4d20-43f6-abfa-fc3c07406f94_Method">
    <vt:lpwstr>Standard</vt:lpwstr>
  </property>
  <property fmtid="{D5CDD505-2E9C-101B-9397-08002B2CF9AE}" pid="23" name="MSIP_Label_6bd9ddd1-4d20-43f6-abfa-fc3c07406f94_Name">
    <vt:lpwstr>Commission Use</vt:lpwstr>
  </property>
  <property fmtid="{D5CDD505-2E9C-101B-9397-08002B2CF9AE}" pid="24" name="MSIP_Label_6bd9ddd1-4d20-43f6-abfa-fc3c07406f94_SiteId">
    <vt:lpwstr>b24c8b06-522c-46fe-9080-70926f8dddb1</vt:lpwstr>
  </property>
  <property fmtid="{D5CDD505-2E9C-101B-9397-08002B2CF9AE}" pid="25" name="MSIP_Label_6bd9ddd1-4d20-43f6-abfa-fc3c07406f94_ActionId">
    <vt:lpwstr>c6a188dc-9f4c-4516-a213-855354cfd82e</vt:lpwstr>
  </property>
  <property fmtid="{D5CDD505-2E9C-101B-9397-08002B2CF9AE}" pid="26" name="MSIP_Label_6bd9ddd1-4d20-43f6-abfa-fc3c07406f94_ContentBits">
    <vt:lpwstr>0</vt:lpwstr>
  </property>
</Properties>
</file>