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91AC9E" w14:textId="0D185FF2" w:rsidR="0038420A" w:rsidRDefault="00D56844" w:rsidP="007E6E49">
      <w:pPr>
        <w:pStyle w:val="FrontPage"/>
        <w:suppressLineNumbers/>
        <w:rPr>
          <w:lang w:val="de-DE"/>
        </w:rPr>
      </w:pPr>
      <w:r>
        <w:rPr>
          <w:noProof/>
          <w:lang w:val="en-US" w:eastAsia="en-US"/>
        </w:rPr>
        <mc:AlternateContent>
          <mc:Choice Requires="wps">
            <w:drawing>
              <wp:anchor distT="0" distB="0" distL="114300" distR="114300" simplePos="0" relativeHeight="251654656" behindDoc="1" locked="0" layoutInCell="1" allowOverlap="1" wp14:anchorId="3479C9EB" wp14:editId="3F43FC36">
                <wp:simplePos x="0" y="0"/>
                <wp:positionH relativeFrom="margin">
                  <wp:align>center</wp:align>
                </wp:positionH>
                <wp:positionV relativeFrom="page">
                  <wp:posOffset>1483360</wp:posOffset>
                </wp:positionV>
                <wp:extent cx="5305425" cy="7795895"/>
                <wp:effectExtent l="6350" t="11430" r="12700" b="1270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7795895"/>
                        </a:xfrm>
                        <a:prstGeom prst="rect">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7429C4" id="Rectangle 2" o:spid="_x0000_s1026" style="position:absolute;margin-left:0;margin-top:116.8pt;width:417.75pt;height:613.85pt;z-index:-251661824;visibility:visible;mso-wrap-style:non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" filled="f" strokeweight=".26mm">
                <w10:wrap anchorx="margin" anchory="page"/>
              </v:rect>
            </w:pict>
          </mc:Fallback>
        </mc:AlternateContent>
      </w:r>
    </w:p>
    <w:p w14:paraId="449811B3" w14:textId="77777777" w:rsidR="0038420A" w:rsidRPr="001507BE" w:rsidRDefault="0038420A" w:rsidP="007E6E49">
      <w:pPr>
        <w:pStyle w:val="SectionTitle"/>
        <w:suppressLineNumbers/>
        <w:rPr>
          <w:bCs w:val="0"/>
        </w:rPr>
      </w:pPr>
      <w:r w:rsidRPr="001507BE">
        <w:rPr>
          <w:bCs w:val="0"/>
        </w:rPr>
        <w:t>SDMX GuIDElines</w:t>
      </w:r>
    </w:p>
    <w:p w14:paraId="18EBD3E0" w14:textId="77777777" w:rsidR="0038420A" w:rsidRDefault="0038420A" w:rsidP="007E6E49">
      <w:pPr>
        <w:pStyle w:val="FrontPage"/>
        <w:suppressLineNumbers/>
      </w:pPr>
    </w:p>
    <w:p w14:paraId="2A2BF5AB" w14:textId="77777777" w:rsidR="0038420A" w:rsidRDefault="0038420A" w:rsidP="007E6E49">
      <w:pPr>
        <w:pStyle w:val="FrontPage"/>
        <w:suppressLineNumbers/>
      </w:pPr>
    </w:p>
    <w:p w14:paraId="737C6AEC" w14:textId="77777777" w:rsidR="0038420A" w:rsidRDefault="0038420A" w:rsidP="007E6E49">
      <w:pPr>
        <w:pStyle w:val="DocumentTitle"/>
        <w:suppressLineNumbers/>
        <w:rPr>
          <w:b w:val="0"/>
          <w:bCs w:val="0"/>
          <w:lang w:val="en-GB"/>
        </w:rPr>
      </w:pPr>
      <w:r>
        <w:rPr>
          <w:b w:val="0"/>
          <w:bCs w:val="0"/>
          <w:lang w:val="en-GB"/>
        </w:rPr>
        <w:t>Guidelines for</w:t>
      </w:r>
      <w:r>
        <w:rPr>
          <w:b w:val="0"/>
          <w:bCs w:val="0"/>
          <w:lang w:val="en-GB"/>
        </w:rPr>
        <w:br/>
        <w:t>the creation and management</w:t>
      </w:r>
      <w:r>
        <w:rPr>
          <w:b w:val="0"/>
          <w:bCs w:val="0"/>
          <w:lang w:val="en-GB"/>
        </w:rPr>
        <w:br/>
        <w:t>of SDMX</w:t>
      </w:r>
      <w:r w:rsidR="004B4F34">
        <w:rPr>
          <w:b w:val="0"/>
          <w:bCs w:val="0"/>
          <w:lang w:val="en-GB"/>
        </w:rPr>
        <w:t xml:space="preserve"> </w:t>
      </w:r>
      <w:r>
        <w:rPr>
          <w:b w:val="0"/>
          <w:bCs w:val="0"/>
          <w:lang w:val="en-GB"/>
        </w:rPr>
        <w:t>code lists</w:t>
      </w:r>
    </w:p>
    <w:p w14:paraId="071EDCB8" w14:textId="77777777" w:rsidR="0038420A" w:rsidRDefault="0038420A" w:rsidP="007E6E49">
      <w:pPr>
        <w:pStyle w:val="FrontPage"/>
        <w:suppressLineNumbers/>
      </w:pPr>
    </w:p>
    <w:p w14:paraId="4606316C" w14:textId="12F72A42" w:rsidR="0038420A" w:rsidRPr="005D166A" w:rsidRDefault="0038420A" w:rsidP="007E6E49">
      <w:pPr>
        <w:pStyle w:val="FrontPage"/>
        <w:suppressLineNumbers/>
        <w:rPr>
          <w:b w:val="0"/>
          <w:bCs w:val="0"/>
          <w:smallCaps/>
          <w:sz w:val="32"/>
          <w:szCs w:val="32"/>
          <w:lang w:val="fr-BE"/>
        </w:rPr>
      </w:pPr>
      <w:r w:rsidRPr="005D166A">
        <w:rPr>
          <w:b w:val="0"/>
          <w:bCs w:val="0"/>
          <w:smallCaps/>
          <w:sz w:val="32"/>
          <w:szCs w:val="32"/>
          <w:lang w:val="fr-BE"/>
        </w:rPr>
        <w:t xml:space="preserve">Version </w:t>
      </w:r>
      <w:r w:rsidR="0007516A" w:rsidRPr="005D166A">
        <w:rPr>
          <w:b w:val="0"/>
          <w:bCs w:val="0"/>
          <w:smallCaps/>
          <w:sz w:val="32"/>
          <w:szCs w:val="32"/>
          <w:lang w:val="fr-BE"/>
        </w:rPr>
        <w:t>4</w:t>
      </w:r>
      <w:r w:rsidR="00A70710" w:rsidRPr="005D166A">
        <w:rPr>
          <w:b w:val="0"/>
          <w:bCs w:val="0"/>
          <w:smallCaps/>
          <w:sz w:val="32"/>
          <w:szCs w:val="32"/>
          <w:lang w:val="fr-BE"/>
        </w:rPr>
        <w:t>.</w:t>
      </w:r>
      <w:r w:rsidR="002D3839" w:rsidRPr="005D166A">
        <w:rPr>
          <w:b w:val="0"/>
          <w:bCs w:val="0"/>
          <w:smallCaps/>
          <w:sz w:val="32"/>
          <w:szCs w:val="32"/>
          <w:lang w:val="fr-BE"/>
        </w:rPr>
        <w:t>0</w:t>
      </w:r>
    </w:p>
    <w:p w14:paraId="76A2C703" w14:textId="77777777" w:rsidR="0038420A" w:rsidRPr="005D166A" w:rsidRDefault="0038420A" w:rsidP="007E6E49">
      <w:pPr>
        <w:pStyle w:val="FrontPage"/>
        <w:suppressLineNumbers/>
        <w:rPr>
          <w:sz w:val="36"/>
          <w:szCs w:val="36"/>
          <w:lang w:val="fr-BE"/>
        </w:rPr>
      </w:pPr>
    </w:p>
    <w:p w14:paraId="5DB9A291" w14:textId="77777777" w:rsidR="0038420A" w:rsidRPr="005D166A" w:rsidRDefault="0038420A" w:rsidP="007E6E49">
      <w:pPr>
        <w:pStyle w:val="FrontPage"/>
        <w:suppressLineNumbers/>
        <w:rPr>
          <w:sz w:val="36"/>
          <w:szCs w:val="36"/>
          <w:lang w:val="fr-BE"/>
        </w:rPr>
      </w:pPr>
    </w:p>
    <w:p w14:paraId="359E84D8" w14:textId="77777777" w:rsidR="0038420A" w:rsidRPr="005D166A" w:rsidRDefault="0038420A" w:rsidP="007E6E49">
      <w:pPr>
        <w:pStyle w:val="FrontPage"/>
        <w:suppressLineNumbers/>
        <w:rPr>
          <w:sz w:val="36"/>
          <w:szCs w:val="36"/>
          <w:lang w:val="fr-BE"/>
        </w:rPr>
      </w:pPr>
    </w:p>
    <w:p w14:paraId="1D5B2917" w14:textId="77777777" w:rsidR="0038420A" w:rsidRPr="005D166A" w:rsidRDefault="0038420A" w:rsidP="007E6E49">
      <w:pPr>
        <w:pStyle w:val="FrontPage"/>
        <w:suppressLineNumbers/>
        <w:rPr>
          <w:sz w:val="36"/>
          <w:szCs w:val="36"/>
          <w:lang w:val="fr-BE"/>
        </w:rPr>
      </w:pPr>
    </w:p>
    <w:p w14:paraId="4D4409EE" w14:textId="77777777" w:rsidR="0038420A" w:rsidRPr="005D166A" w:rsidRDefault="0038420A" w:rsidP="007E6E49">
      <w:pPr>
        <w:pStyle w:val="FrontPage"/>
        <w:suppressLineNumbers/>
        <w:rPr>
          <w:sz w:val="36"/>
          <w:szCs w:val="36"/>
          <w:lang w:val="fr-BE"/>
        </w:rPr>
      </w:pPr>
    </w:p>
    <w:p w14:paraId="463DE09A" w14:textId="77777777" w:rsidR="00974E2D" w:rsidRPr="005D166A" w:rsidRDefault="00974E2D" w:rsidP="007E6E49">
      <w:pPr>
        <w:pStyle w:val="FrontPage"/>
        <w:suppressLineNumbers/>
        <w:rPr>
          <w:sz w:val="36"/>
          <w:szCs w:val="36"/>
          <w:lang w:val="fr-BE"/>
        </w:rPr>
      </w:pPr>
    </w:p>
    <w:p w14:paraId="4EDE586C" w14:textId="77777777" w:rsidR="00974E2D" w:rsidRPr="005D166A" w:rsidRDefault="00974E2D" w:rsidP="007E6E49">
      <w:pPr>
        <w:pStyle w:val="FrontPage"/>
        <w:suppressLineNumbers/>
        <w:rPr>
          <w:sz w:val="36"/>
          <w:szCs w:val="36"/>
          <w:lang w:val="fr-BE"/>
        </w:rPr>
      </w:pPr>
    </w:p>
    <w:p w14:paraId="42F31754" w14:textId="77777777" w:rsidR="00974E2D" w:rsidRPr="005D166A" w:rsidRDefault="00974E2D" w:rsidP="007E6E49">
      <w:pPr>
        <w:pStyle w:val="FrontPage"/>
        <w:suppressLineNumbers/>
        <w:rPr>
          <w:sz w:val="36"/>
          <w:szCs w:val="36"/>
          <w:lang w:val="fr-BE"/>
        </w:rPr>
      </w:pPr>
    </w:p>
    <w:p w14:paraId="6A494551" w14:textId="7AE217F2" w:rsidR="0038420A" w:rsidRPr="005D166A" w:rsidRDefault="006105C9" w:rsidP="007E6E49">
      <w:pPr>
        <w:pStyle w:val="DatePub"/>
        <w:suppressLineNumbers/>
        <w:rPr>
          <w:lang w:val="fr-BE"/>
        </w:rPr>
      </w:pPr>
      <w:r w:rsidRPr="005D166A">
        <w:rPr>
          <w:lang w:val="fr-BE"/>
        </w:rPr>
        <w:t>12</w:t>
      </w:r>
      <w:r w:rsidR="00AC7069" w:rsidRPr="005D166A">
        <w:rPr>
          <w:lang w:val="fr-BE"/>
        </w:rPr>
        <w:t>/</w:t>
      </w:r>
      <w:r w:rsidRPr="005D166A">
        <w:rPr>
          <w:lang w:val="fr-BE"/>
        </w:rPr>
        <w:t>2</w:t>
      </w:r>
      <w:r w:rsidR="00AC7069" w:rsidRPr="005D166A">
        <w:rPr>
          <w:lang w:val="fr-BE"/>
        </w:rPr>
        <w:t>/</w:t>
      </w:r>
      <w:r w:rsidR="0007516A" w:rsidRPr="005D166A">
        <w:rPr>
          <w:lang w:val="fr-BE"/>
        </w:rPr>
        <w:t>202</w:t>
      </w:r>
      <w:r w:rsidR="00172820" w:rsidRPr="005D166A">
        <w:rPr>
          <w:lang w:val="fr-BE"/>
        </w:rPr>
        <w:t>5</w:t>
      </w:r>
    </w:p>
    <w:p w14:paraId="761C2869" w14:textId="128E88C8" w:rsidR="005A6A42" w:rsidRPr="005D166A" w:rsidRDefault="005A6A42" w:rsidP="005A6A42">
      <w:pPr>
        <w:pStyle w:val="ParagraphCharCharChar"/>
        <w:suppressLineNumbers/>
        <w:rPr>
          <w:lang w:val="fr-BE"/>
        </w:rPr>
      </w:pPr>
    </w:p>
    <w:p w14:paraId="32A0C7CE" w14:textId="4EBD9E37" w:rsidR="0038420A" w:rsidRPr="005D166A" w:rsidRDefault="005A6A42" w:rsidP="005A6A42">
      <w:pPr>
        <w:pStyle w:val="ParagraphCharCharChar"/>
        <w:suppressLineNumbers/>
        <w:jc w:val="left"/>
        <w:rPr>
          <w:lang w:val="fr-BE"/>
        </w:rPr>
        <w:sectPr w:rsidR="0038420A" w:rsidRPr="005D166A" w:rsidSect="00712CA4">
          <w:headerReference w:type="default" r:id="rId11"/>
          <w:footerReference w:type="even" r:id="rId12"/>
          <w:footerReference w:type="default" r:id="rId13"/>
          <w:footerReference w:type="first" r:id="rId14"/>
          <w:pgSz w:w="11906" w:h="16838"/>
          <w:pgMar w:top="1417" w:right="1797" w:bottom="1417" w:left="1797" w:header="709" w:footer="709" w:gutter="0"/>
          <w:lnNumType w:countBy="1" w:restart="continuous"/>
          <w:cols w:space="708"/>
          <w:docGrid w:linePitch="360"/>
        </w:sectPr>
      </w:pPr>
      <w:r w:rsidRPr="005D166A">
        <w:rPr>
          <w:lang w:val="fr-BE"/>
        </w:rPr>
        <w:t xml:space="preserve">  © SDMX 20</w:t>
      </w:r>
      <w:r w:rsidR="00266CFC" w:rsidRPr="005D166A">
        <w:rPr>
          <w:lang w:val="fr-BE"/>
        </w:rPr>
        <w:t>2</w:t>
      </w:r>
      <w:r w:rsidR="006105C9" w:rsidRPr="005D166A">
        <w:rPr>
          <w:lang w:val="fr-BE"/>
        </w:rPr>
        <w:t>5</w:t>
      </w:r>
      <w:r w:rsidRPr="005D166A">
        <w:rPr>
          <w:lang w:val="fr-BE"/>
        </w:rPr>
        <w:br/>
      </w:r>
      <w:r w:rsidRPr="005D166A">
        <w:rPr>
          <w:rStyle w:val="Hyperlink"/>
          <w:rFonts w:cs="Arial"/>
          <w:lang w:val="fr-BE"/>
        </w:rPr>
        <w:t xml:space="preserve">  http://www.sdmx.org/</w:t>
      </w:r>
    </w:p>
    <w:p w14:paraId="1AFDEC8A" w14:textId="1F80BDE5" w:rsidR="00461B2F" w:rsidRDefault="0038420A" w:rsidP="00847C8B">
      <w:pPr>
        <w:pStyle w:val="Heading1"/>
        <w:rPr>
          <w:lang w:val="en-US"/>
        </w:rPr>
      </w:pPr>
      <w:bookmarkStart w:id="0" w:name="_Toc179573448"/>
      <w:r w:rsidRPr="008A6352">
        <w:rPr>
          <w:lang w:val="en-US"/>
        </w:rPr>
        <w:t>Contents</w:t>
      </w:r>
      <w:bookmarkEnd w:id="0"/>
    </w:p>
    <w:p w14:paraId="4FCB416F" w14:textId="77777777" w:rsidR="00FF5A10" w:rsidRDefault="00FF5A10" w:rsidP="00FF5A10">
      <w:pPr>
        <w:pStyle w:val="ParagraphCharCharChar"/>
      </w:pPr>
    </w:p>
    <w:sdt>
      <w:sdtPr>
        <w:rPr>
          <w:rFonts w:ascii="Arial" w:eastAsia="Times New Roman" w:hAnsi="Arial" w:cs="Arial"/>
          <w:color w:val="auto"/>
          <w:sz w:val="22"/>
          <w:szCs w:val="22"/>
          <w:lang w:val="en-GB" w:eastAsia="ar-SA"/>
        </w:rPr>
        <w:id w:val="1080647487"/>
        <w:docPartObj>
          <w:docPartGallery w:val="Table of Contents"/>
          <w:docPartUnique/>
        </w:docPartObj>
      </w:sdtPr>
      <w:sdtEndPr>
        <w:rPr>
          <w:b/>
          <w:bCs/>
          <w:noProof/>
        </w:rPr>
      </w:sdtEndPr>
      <w:sdtContent>
        <w:p w14:paraId="1BC60E88" w14:textId="74D4BBC9" w:rsidR="00A13010" w:rsidRDefault="00A13010">
          <w:pPr>
            <w:pStyle w:val="TOCHeading"/>
          </w:pPr>
          <w:r>
            <w:t>Contents</w:t>
          </w:r>
        </w:p>
        <w:p w14:paraId="7BAB3FCA" w14:textId="69FC0044" w:rsidR="00A13010" w:rsidRDefault="00A13010">
          <w:pPr>
            <w:pStyle w:val="TOC1"/>
            <w:tabs>
              <w:tab w:val="right" w:leader="dot" w:pos="8302"/>
            </w:tabs>
            <w:rPr>
              <w:rFonts w:asciiTheme="minorHAnsi" w:eastAsiaTheme="minorEastAsia" w:hAnsiTheme="minorHAnsi" w:cstheme="minorBidi"/>
              <w:b w:val="0"/>
              <w:bCs w:val="0"/>
              <w:i w:val="0"/>
              <w:iCs w:val="0"/>
              <w:noProof/>
              <w:kern w:val="2"/>
              <w:sz w:val="22"/>
              <w:szCs w:val="22"/>
              <w:lang w:eastAsia="en-GB"/>
              <w14:ligatures w14:val="standardContextual"/>
            </w:rPr>
          </w:pPr>
          <w:r>
            <w:fldChar w:fldCharType="begin"/>
          </w:r>
          <w:r>
            <w:instrText xml:space="preserve"> TOC \o "1-3" \h \z \u </w:instrText>
          </w:r>
          <w:r>
            <w:fldChar w:fldCharType="separate"/>
          </w:r>
          <w:hyperlink w:anchor="_Toc179573449" w:history="1">
            <w:r w:rsidRPr="00382381">
              <w:rPr>
                <w:rStyle w:val="Hyperlink"/>
                <w:noProof/>
              </w:rPr>
              <w:t>DOCUMENT HISTORY</w:t>
            </w:r>
            <w:r>
              <w:rPr>
                <w:noProof/>
                <w:webHidden/>
              </w:rPr>
              <w:tab/>
            </w:r>
            <w:r>
              <w:rPr>
                <w:noProof/>
                <w:webHidden/>
              </w:rPr>
              <w:fldChar w:fldCharType="begin"/>
            </w:r>
            <w:r>
              <w:rPr>
                <w:noProof/>
                <w:webHidden/>
              </w:rPr>
              <w:instrText xml:space="preserve"> PAGEREF _Toc179573449 \h </w:instrText>
            </w:r>
            <w:r>
              <w:rPr>
                <w:noProof/>
                <w:webHidden/>
              </w:rPr>
            </w:r>
            <w:r>
              <w:rPr>
                <w:noProof/>
                <w:webHidden/>
              </w:rPr>
              <w:fldChar w:fldCharType="separate"/>
            </w:r>
            <w:r w:rsidR="006C39BA">
              <w:rPr>
                <w:noProof/>
                <w:webHidden/>
              </w:rPr>
              <w:t>3</w:t>
            </w:r>
            <w:r>
              <w:rPr>
                <w:noProof/>
                <w:webHidden/>
              </w:rPr>
              <w:fldChar w:fldCharType="end"/>
            </w:r>
          </w:hyperlink>
        </w:p>
        <w:p w14:paraId="2900303D" w14:textId="03A3333B" w:rsidR="00A13010" w:rsidRDefault="005D166A">
          <w:pPr>
            <w:pStyle w:val="TOC1"/>
            <w:tabs>
              <w:tab w:val="right" w:leader="dot" w:pos="8302"/>
            </w:tabs>
            <w:rPr>
              <w:rFonts w:asciiTheme="minorHAnsi" w:eastAsiaTheme="minorEastAsia" w:hAnsiTheme="minorHAnsi" w:cstheme="minorBidi"/>
              <w:b w:val="0"/>
              <w:bCs w:val="0"/>
              <w:i w:val="0"/>
              <w:iCs w:val="0"/>
              <w:noProof/>
              <w:kern w:val="2"/>
              <w:sz w:val="22"/>
              <w:szCs w:val="22"/>
              <w:lang w:eastAsia="en-GB"/>
              <w14:ligatures w14:val="standardContextual"/>
            </w:rPr>
          </w:pPr>
          <w:hyperlink w:anchor="_Toc179573452" w:history="1">
            <w:r w:rsidR="00A13010" w:rsidRPr="00382381">
              <w:rPr>
                <w:rStyle w:val="Hyperlink"/>
                <w:noProof/>
              </w:rPr>
              <w:t>INTRODUCTION</w:t>
            </w:r>
            <w:r w:rsidR="00A13010">
              <w:rPr>
                <w:noProof/>
                <w:webHidden/>
              </w:rPr>
              <w:tab/>
            </w:r>
            <w:r w:rsidR="00A13010">
              <w:rPr>
                <w:noProof/>
                <w:webHidden/>
              </w:rPr>
              <w:fldChar w:fldCharType="begin"/>
            </w:r>
            <w:r w:rsidR="00A13010">
              <w:rPr>
                <w:noProof/>
                <w:webHidden/>
              </w:rPr>
              <w:instrText xml:space="preserve"> PAGEREF _Toc179573452 \h </w:instrText>
            </w:r>
            <w:r w:rsidR="00A13010">
              <w:rPr>
                <w:noProof/>
                <w:webHidden/>
              </w:rPr>
            </w:r>
            <w:r w:rsidR="00A13010">
              <w:rPr>
                <w:noProof/>
                <w:webHidden/>
              </w:rPr>
              <w:fldChar w:fldCharType="separate"/>
            </w:r>
            <w:r w:rsidR="006C39BA">
              <w:rPr>
                <w:noProof/>
                <w:webHidden/>
              </w:rPr>
              <w:t>3</w:t>
            </w:r>
            <w:r w:rsidR="00A13010">
              <w:rPr>
                <w:noProof/>
                <w:webHidden/>
              </w:rPr>
              <w:fldChar w:fldCharType="end"/>
            </w:r>
          </w:hyperlink>
        </w:p>
        <w:p w14:paraId="07475E31" w14:textId="26F121F2" w:rsidR="00A13010" w:rsidRDefault="005D166A">
          <w:pPr>
            <w:pStyle w:val="TOC1"/>
            <w:tabs>
              <w:tab w:val="right" w:leader="dot" w:pos="8302"/>
            </w:tabs>
            <w:rPr>
              <w:rFonts w:asciiTheme="minorHAnsi" w:eastAsiaTheme="minorEastAsia" w:hAnsiTheme="minorHAnsi" w:cstheme="minorBidi"/>
              <w:b w:val="0"/>
              <w:bCs w:val="0"/>
              <w:i w:val="0"/>
              <w:iCs w:val="0"/>
              <w:noProof/>
              <w:kern w:val="2"/>
              <w:sz w:val="22"/>
              <w:szCs w:val="22"/>
              <w:lang w:eastAsia="en-GB"/>
              <w14:ligatures w14:val="standardContextual"/>
            </w:rPr>
          </w:pPr>
          <w:hyperlink w:anchor="_Toc179573453" w:history="1">
            <w:r w:rsidR="00A13010" w:rsidRPr="00382381">
              <w:rPr>
                <w:rStyle w:val="Hyperlink"/>
                <w:noProof/>
              </w:rPr>
              <w:t>BASIC PRINCIPLES FOR THE CREATION OF SDMX CODE LISTS</w:t>
            </w:r>
            <w:r w:rsidR="00A13010">
              <w:rPr>
                <w:noProof/>
                <w:webHidden/>
              </w:rPr>
              <w:tab/>
            </w:r>
            <w:r w:rsidR="00A13010">
              <w:rPr>
                <w:noProof/>
                <w:webHidden/>
              </w:rPr>
              <w:fldChar w:fldCharType="begin"/>
            </w:r>
            <w:r w:rsidR="00A13010">
              <w:rPr>
                <w:noProof/>
                <w:webHidden/>
              </w:rPr>
              <w:instrText xml:space="preserve"> PAGEREF _Toc179573453 \h </w:instrText>
            </w:r>
            <w:r w:rsidR="00A13010">
              <w:rPr>
                <w:noProof/>
                <w:webHidden/>
              </w:rPr>
            </w:r>
            <w:r w:rsidR="00A13010">
              <w:rPr>
                <w:noProof/>
                <w:webHidden/>
              </w:rPr>
              <w:fldChar w:fldCharType="separate"/>
            </w:r>
            <w:r w:rsidR="006C39BA">
              <w:rPr>
                <w:noProof/>
                <w:webHidden/>
              </w:rPr>
              <w:t>4</w:t>
            </w:r>
            <w:r w:rsidR="00A13010">
              <w:rPr>
                <w:noProof/>
                <w:webHidden/>
              </w:rPr>
              <w:fldChar w:fldCharType="end"/>
            </w:r>
          </w:hyperlink>
        </w:p>
        <w:p w14:paraId="57F542F5" w14:textId="0BB00DA5" w:rsidR="00A13010" w:rsidRDefault="005D166A">
          <w:pPr>
            <w:pStyle w:val="TOC1"/>
            <w:tabs>
              <w:tab w:val="right" w:leader="dot" w:pos="8302"/>
            </w:tabs>
            <w:rPr>
              <w:rFonts w:asciiTheme="minorHAnsi" w:eastAsiaTheme="minorEastAsia" w:hAnsiTheme="minorHAnsi" w:cstheme="minorBidi"/>
              <w:b w:val="0"/>
              <w:bCs w:val="0"/>
              <w:i w:val="0"/>
              <w:iCs w:val="0"/>
              <w:noProof/>
              <w:kern w:val="2"/>
              <w:sz w:val="22"/>
              <w:szCs w:val="22"/>
              <w:lang w:eastAsia="en-GB"/>
              <w14:ligatures w14:val="standardContextual"/>
            </w:rPr>
          </w:pPr>
          <w:hyperlink w:anchor="_Toc179573454" w:history="1">
            <w:r w:rsidR="00A13010" w:rsidRPr="00382381">
              <w:rPr>
                <w:rStyle w:val="Hyperlink"/>
                <w:noProof/>
              </w:rPr>
              <w:t>BASIC CHARACTERISTICS OF SDMX CODE LISTS</w:t>
            </w:r>
            <w:r w:rsidR="00A13010">
              <w:rPr>
                <w:noProof/>
                <w:webHidden/>
              </w:rPr>
              <w:tab/>
            </w:r>
            <w:r w:rsidR="00A13010">
              <w:rPr>
                <w:noProof/>
                <w:webHidden/>
              </w:rPr>
              <w:fldChar w:fldCharType="begin"/>
            </w:r>
            <w:r w:rsidR="00A13010">
              <w:rPr>
                <w:noProof/>
                <w:webHidden/>
              </w:rPr>
              <w:instrText xml:space="preserve"> PAGEREF _Toc179573454 \h </w:instrText>
            </w:r>
            <w:r w:rsidR="00A13010">
              <w:rPr>
                <w:noProof/>
                <w:webHidden/>
              </w:rPr>
            </w:r>
            <w:r w:rsidR="00A13010">
              <w:rPr>
                <w:noProof/>
                <w:webHidden/>
              </w:rPr>
              <w:fldChar w:fldCharType="separate"/>
            </w:r>
            <w:r w:rsidR="006C39BA">
              <w:rPr>
                <w:noProof/>
                <w:webHidden/>
              </w:rPr>
              <w:t>5</w:t>
            </w:r>
            <w:r w:rsidR="00A13010">
              <w:rPr>
                <w:noProof/>
                <w:webHidden/>
              </w:rPr>
              <w:fldChar w:fldCharType="end"/>
            </w:r>
          </w:hyperlink>
        </w:p>
        <w:p w14:paraId="7716A3F1" w14:textId="7C08266A" w:rsidR="00A13010" w:rsidRDefault="005D166A">
          <w:pPr>
            <w:pStyle w:val="TOC1"/>
            <w:tabs>
              <w:tab w:val="right" w:leader="dot" w:pos="8302"/>
            </w:tabs>
            <w:rPr>
              <w:rFonts w:asciiTheme="minorHAnsi" w:eastAsiaTheme="minorEastAsia" w:hAnsiTheme="minorHAnsi" w:cstheme="minorBidi"/>
              <w:b w:val="0"/>
              <w:bCs w:val="0"/>
              <w:i w:val="0"/>
              <w:iCs w:val="0"/>
              <w:noProof/>
              <w:kern w:val="2"/>
              <w:sz w:val="22"/>
              <w:szCs w:val="22"/>
              <w:lang w:eastAsia="en-GB"/>
              <w14:ligatures w14:val="standardContextual"/>
            </w:rPr>
          </w:pPr>
          <w:hyperlink w:anchor="_Toc179573455" w:history="1">
            <w:r w:rsidR="00A13010" w:rsidRPr="00382381">
              <w:rPr>
                <w:rStyle w:val="Hyperlink"/>
                <w:noProof/>
              </w:rPr>
              <w:t>BASIC CRITERIA FOR THE DEVELOPMENT OF SDMX CODE LISTS</w:t>
            </w:r>
            <w:r w:rsidR="00A13010">
              <w:rPr>
                <w:noProof/>
                <w:webHidden/>
              </w:rPr>
              <w:tab/>
            </w:r>
            <w:r w:rsidR="00A13010">
              <w:rPr>
                <w:noProof/>
                <w:webHidden/>
              </w:rPr>
              <w:fldChar w:fldCharType="begin"/>
            </w:r>
            <w:r w:rsidR="00A13010">
              <w:rPr>
                <w:noProof/>
                <w:webHidden/>
              </w:rPr>
              <w:instrText xml:space="preserve"> PAGEREF _Toc179573455 \h </w:instrText>
            </w:r>
            <w:r w:rsidR="00A13010">
              <w:rPr>
                <w:noProof/>
                <w:webHidden/>
              </w:rPr>
            </w:r>
            <w:r w:rsidR="00A13010">
              <w:rPr>
                <w:noProof/>
                <w:webHidden/>
              </w:rPr>
              <w:fldChar w:fldCharType="separate"/>
            </w:r>
            <w:r w:rsidR="006C39BA">
              <w:rPr>
                <w:noProof/>
                <w:webHidden/>
              </w:rPr>
              <w:t>7</w:t>
            </w:r>
            <w:r w:rsidR="00A13010">
              <w:rPr>
                <w:noProof/>
                <w:webHidden/>
              </w:rPr>
              <w:fldChar w:fldCharType="end"/>
            </w:r>
          </w:hyperlink>
        </w:p>
        <w:p w14:paraId="0D58CF8D" w14:textId="5FB6A88B" w:rsidR="00A13010" w:rsidRDefault="005D166A">
          <w:pPr>
            <w:pStyle w:val="TOC1"/>
            <w:tabs>
              <w:tab w:val="right" w:leader="dot" w:pos="8302"/>
            </w:tabs>
            <w:rPr>
              <w:rFonts w:asciiTheme="minorHAnsi" w:eastAsiaTheme="minorEastAsia" w:hAnsiTheme="minorHAnsi" w:cstheme="minorBidi"/>
              <w:b w:val="0"/>
              <w:bCs w:val="0"/>
              <w:i w:val="0"/>
              <w:iCs w:val="0"/>
              <w:noProof/>
              <w:kern w:val="2"/>
              <w:sz w:val="22"/>
              <w:szCs w:val="22"/>
              <w:lang w:eastAsia="en-GB"/>
              <w14:ligatures w14:val="standardContextual"/>
            </w:rPr>
          </w:pPr>
          <w:hyperlink w:anchor="_Toc179573459" w:history="1">
            <w:r w:rsidR="00A13010" w:rsidRPr="00382381">
              <w:rPr>
                <w:rStyle w:val="Hyperlink"/>
                <w:rFonts w:eastAsia="Arial Unicode MS"/>
                <w:noProof/>
              </w:rPr>
              <w:t>MAINTENANCE OF SDMX CODE LISTS</w:t>
            </w:r>
            <w:r w:rsidR="00A13010">
              <w:rPr>
                <w:noProof/>
                <w:webHidden/>
              </w:rPr>
              <w:tab/>
            </w:r>
            <w:r w:rsidR="00A13010">
              <w:rPr>
                <w:noProof/>
                <w:webHidden/>
              </w:rPr>
              <w:fldChar w:fldCharType="begin"/>
            </w:r>
            <w:r w:rsidR="00A13010">
              <w:rPr>
                <w:noProof/>
                <w:webHidden/>
              </w:rPr>
              <w:instrText xml:space="preserve"> PAGEREF _Toc179573459 \h </w:instrText>
            </w:r>
            <w:r w:rsidR="00A13010">
              <w:rPr>
                <w:noProof/>
                <w:webHidden/>
              </w:rPr>
            </w:r>
            <w:r w:rsidR="00A13010">
              <w:rPr>
                <w:noProof/>
                <w:webHidden/>
              </w:rPr>
              <w:fldChar w:fldCharType="separate"/>
            </w:r>
            <w:r w:rsidR="006C39BA">
              <w:rPr>
                <w:noProof/>
                <w:webHidden/>
              </w:rPr>
              <w:t>12</w:t>
            </w:r>
            <w:r w:rsidR="00A13010">
              <w:rPr>
                <w:noProof/>
                <w:webHidden/>
              </w:rPr>
              <w:fldChar w:fldCharType="end"/>
            </w:r>
          </w:hyperlink>
        </w:p>
        <w:p w14:paraId="221BCCB2" w14:textId="7D6CB608" w:rsidR="00A13010" w:rsidRDefault="005D166A">
          <w:pPr>
            <w:pStyle w:val="TOC1"/>
            <w:tabs>
              <w:tab w:val="right" w:leader="dot" w:pos="8302"/>
            </w:tabs>
            <w:rPr>
              <w:rFonts w:asciiTheme="minorHAnsi" w:eastAsiaTheme="minorEastAsia" w:hAnsiTheme="minorHAnsi" w:cstheme="minorBidi"/>
              <w:b w:val="0"/>
              <w:bCs w:val="0"/>
              <w:i w:val="0"/>
              <w:iCs w:val="0"/>
              <w:noProof/>
              <w:kern w:val="2"/>
              <w:sz w:val="22"/>
              <w:szCs w:val="22"/>
              <w:lang w:eastAsia="en-GB"/>
              <w14:ligatures w14:val="standardContextual"/>
            </w:rPr>
          </w:pPr>
          <w:hyperlink w:anchor="_Toc179573463" w:history="1">
            <w:r w:rsidR="00BB2DD0" w:rsidRPr="00382381">
              <w:rPr>
                <w:rStyle w:val="Hyperlink"/>
                <w:noProof/>
              </w:rPr>
              <w:t>NEW FEATURES FROM VERSION 3.0 OF SDMX</w:t>
            </w:r>
            <w:r w:rsidR="00BB2DD0">
              <w:rPr>
                <w:noProof/>
                <w:webHidden/>
              </w:rPr>
              <w:tab/>
            </w:r>
            <w:r w:rsidR="00A13010">
              <w:rPr>
                <w:noProof/>
                <w:webHidden/>
              </w:rPr>
              <w:fldChar w:fldCharType="begin"/>
            </w:r>
            <w:r w:rsidR="00A13010">
              <w:rPr>
                <w:noProof/>
                <w:webHidden/>
              </w:rPr>
              <w:instrText xml:space="preserve"> PAGEREF _Toc179573463 \h </w:instrText>
            </w:r>
            <w:r w:rsidR="00A13010">
              <w:rPr>
                <w:noProof/>
                <w:webHidden/>
              </w:rPr>
            </w:r>
            <w:r w:rsidR="00A13010">
              <w:rPr>
                <w:noProof/>
                <w:webHidden/>
              </w:rPr>
              <w:fldChar w:fldCharType="separate"/>
            </w:r>
            <w:r w:rsidR="006C39BA">
              <w:rPr>
                <w:noProof/>
                <w:webHidden/>
              </w:rPr>
              <w:t>12</w:t>
            </w:r>
            <w:r w:rsidR="00A13010">
              <w:rPr>
                <w:noProof/>
                <w:webHidden/>
              </w:rPr>
              <w:fldChar w:fldCharType="end"/>
            </w:r>
          </w:hyperlink>
        </w:p>
        <w:bookmarkStart w:id="1" w:name="_Hlk180579371"/>
        <w:p w14:paraId="0BDEF25E" w14:textId="4E90536E" w:rsidR="00A13010" w:rsidRDefault="00A13010" w:rsidP="00EB1829">
          <w:pPr>
            <w:pStyle w:val="TOC1"/>
            <w:tabs>
              <w:tab w:val="right" w:leader="dot" w:pos="8302"/>
            </w:tabs>
            <w:rPr>
              <w:rFonts w:asciiTheme="minorHAnsi" w:eastAsiaTheme="minorEastAsia" w:hAnsiTheme="minorHAnsi" w:cstheme="minorBidi"/>
              <w:b w:val="0"/>
              <w:bCs w:val="0"/>
              <w:noProof/>
              <w:kern w:val="2"/>
              <w:lang w:eastAsia="en-GB"/>
              <w14:ligatures w14:val="standardContextual"/>
            </w:rPr>
          </w:pPr>
          <w:r>
            <w:rPr>
              <w:b w:val="0"/>
              <w:bCs w:val="0"/>
              <w:i w:val="0"/>
              <w:iCs w:val="0"/>
              <w:noProof/>
            </w:rPr>
            <w:fldChar w:fldCharType="begin"/>
          </w:r>
          <w:r>
            <w:rPr>
              <w:b w:val="0"/>
              <w:bCs w:val="0"/>
              <w:i w:val="0"/>
              <w:iCs w:val="0"/>
              <w:noProof/>
            </w:rPr>
            <w:instrText>HYPERLINK \l "_Toc179573467"</w:instrText>
          </w:r>
          <w:r>
            <w:rPr>
              <w:b w:val="0"/>
              <w:bCs w:val="0"/>
              <w:i w:val="0"/>
              <w:iCs w:val="0"/>
              <w:noProof/>
            </w:rPr>
          </w:r>
          <w:r>
            <w:rPr>
              <w:b w:val="0"/>
              <w:bCs w:val="0"/>
              <w:i w:val="0"/>
              <w:iCs w:val="0"/>
              <w:noProof/>
            </w:rPr>
            <w:fldChar w:fldCharType="separate"/>
          </w:r>
          <w:r w:rsidRPr="00382381">
            <w:rPr>
              <w:rStyle w:val="Hyperlink"/>
              <w:noProof/>
            </w:rPr>
            <w:t>OTHER PRACTICAL ISSUES AND RECOMMENDATIONS</w:t>
          </w:r>
          <w:r>
            <w:rPr>
              <w:noProof/>
              <w:webHidden/>
            </w:rPr>
            <w:tab/>
          </w:r>
          <w:r>
            <w:rPr>
              <w:noProof/>
              <w:webHidden/>
            </w:rPr>
            <w:fldChar w:fldCharType="begin"/>
          </w:r>
          <w:r>
            <w:rPr>
              <w:noProof/>
              <w:webHidden/>
            </w:rPr>
            <w:instrText xml:space="preserve"> PAGEREF _Toc179573467 \h </w:instrText>
          </w:r>
          <w:r>
            <w:rPr>
              <w:noProof/>
              <w:webHidden/>
            </w:rPr>
          </w:r>
          <w:r>
            <w:rPr>
              <w:noProof/>
              <w:webHidden/>
            </w:rPr>
            <w:fldChar w:fldCharType="separate"/>
          </w:r>
          <w:r w:rsidR="006C39BA">
            <w:rPr>
              <w:noProof/>
              <w:webHidden/>
            </w:rPr>
            <w:t>17</w:t>
          </w:r>
          <w:r>
            <w:rPr>
              <w:noProof/>
              <w:webHidden/>
            </w:rPr>
            <w:fldChar w:fldCharType="end"/>
          </w:r>
          <w:r>
            <w:rPr>
              <w:b w:val="0"/>
              <w:bCs w:val="0"/>
              <w:i w:val="0"/>
              <w:iCs w:val="0"/>
              <w:noProof/>
            </w:rPr>
            <w:fldChar w:fldCharType="end"/>
          </w:r>
          <w:bookmarkEnd w:id="1"/>
        </w:p>
        <w:p w14:paraId="182834DA" w14:textId="62265D43" w:rsidR="00A13010" w:rsidRDefault="00A13010">
          <w:r>
            <w:rPr>
              <w:b/>
              <w:bCs/>
              <w:noProof/>
            </w:rPr>
            <w:fldChar w:fldCharType="end"/>
          </w:r>
        </w:p>
      </w:sdtContent>
    </w:sdt>
    <w:p w14:paraId="1131D232" w14:textId="77777777" w:rsidR="005F1F68" w:rsidRPr="00FF5A10" w:rsidRDefault="005F1F68" w:rsidP="00FF5A10">
      <w:pPr>
        <w:pStyle w:val="ParagraphCharCharChar"/>
        <w:sectPr w:rsidR="005F1F68" w:rsidRPr="00FF5A10" w:rsidSect="00712CA4">
          <w:headerReference w:type="default" r:id="rId15"/>
          <w:footerReference w:type="even" r:id="rId16"/>
          <w:footerReference w:type="default" r:id="rId17"/>
          <w:footerReference w:type="first" r:id="rId18"/>
          <w:pgSz w:w="11906" w:h="16838"/>
          <w:pgMar w:top="1417" w:right="1797" w:bottom="1417" w:left="1797" w:header="709" w:footer="709" w:gutter="0"/>
          <w:lnNumType w:countBy="1" w:restart="continuous"/>
          <w:pgNumType w:start="1"/>
          <w:cols w:space="708"/>
          <w:docGrid w:linePitch="360"/>
        </w:sectPr>
      </w:pPr>
    </w:p>
    <w:p w14:paraId="14754E9B" w14:textId="603B88E4" w:rsidR="00E26E8E" w:rsidRDefault="00E26E8E" w:rsidP="007E6E49">
      <w:pPr>
        <w:pStyle w:val="TOC1"/>
        <w:suppressLineNumbers/>
        <w:tabs>
          <w:tab w:val="right" w:leader="dot" w:pos="8312"/>
        </w:tabs>
        <w:sectPr w:rsidR="00E26E8E" w:rsidSect="00712CA4">
          <w:type w:val="continuous"/>
          <w:pgSz w:w="11906" w:h="16838"/>
          <w:pgMar w:top="1417" w:right="1797" w:bottom="1417" w:left="1797" w:header="709" w:footer="709" w:gutter="0"/>
          <w:lnNumType w:countBy="1" w:restart="continuous"/>
          <w:cols w:space="708"/>
          <w:docGrid w:linePitch="360"/>
        </w:sectPr>
      </w:pPr>
    </w:p>
    <w:p w14:paraId="73555910" w14:textId="19D3E955" w:rsidR="00AC7069" w:rsidRPr="00F04717" w:rsidRDefault="008717E8" w:rsidP="00F04717">
      <w:pPr>
        <w:pStyle w:val="Heading1"/>
      </w:pPr>
      <w:bookmarkStart w:id="2" w:name="_Toc179573449"/>
      <w:bookmarkStart w:id="3" w:name="_Toc358197091"/>
      <w:bookmarkStart w:id="4" w:name="_Toc358197379"/>
      <w:r w:rsidRPr="00F04717">
        <w:t>DOCUMENT HISTORY</w:t>
      </w:r>
      <w:bookmarkEnd w:id="2"/>
    </w:p>
    <w:tbl>
      <w:tblPr>
        <w:tblStyle w:val="TableGrid"/>
        <w:tblW w:w="9180" w:type="dxa"/>
        <w:tblLook w:val="04A0" w:firstRow="1" w:lastRow="0" w:firstColumn="1" w:lastColumn="0" w:noHBand="0" w:noVBand="1"/>
      </w:tblPr>
      <w:tblGrid>
        <w:gridCol w:w="1023"/>
        <w:gridCol w:w="1423"/>
        <w:gridCol w:w="6734"/>
      </w:tblGrid>
      <w:tr w:rsidR="00AC7069" w14:paraId="03D24560" w14:textId="77777777" w:rsidTr="00AC7069">
        <w:tc>
          <w:tcPr>
            <w:tcW w:w="962" w:type="dxa"/>
            <w:vAlign w:val="center"/>
          </w:tcPr>
          <w:p w14:paraId="2C46A2F7" w14:textId="77777777" w:rsidR="00AC7069" w:rsidRPr="00AC7069" w:rsidRDefault="00AC7069" w:rsidP="00AC7069">
            <w:pPr>
              <w:spacing w:before="120" w:after="120"/>
              <w:jc w:val="center"/>
              <w:rPr>
                <w:b/>
              </w:rPr>
            </w:pPr>
            <w:r w:rsidRPr="00AC7069">
              <w:rPr>
                <w:b/>
              </w:rPr>
              <w:t>Version</w:t>
            </w:r>
          </w:p>
        </w:tc>
        <w:tc>
          <w:tcPr>
            <w:tcW w:w="1424" w:type="dxa"/>
            <w:vAlign w:val="center"/>
          </w:tcPr>
          <w:p w14:paraId="2CE6A3CA" w14:textId="77777777" w:rsidR="00AC7069" w:rsidRPr="00AC7069" w:rsidRDefault="00AC7069" w:rsidP="00AC7069">
            <w:pPr>
              <w:spacing w:before="120" w:after="120"/>
              <w:jc w:val="center"/>
              <w:rPr>
                <w:b/>
              </w:rPr>
            </w:pPr>
            <w:r w:rsidRPr="00AC7069">
              <w:rPr>
                <w:b/>
              </w:rPr>
              <w:t>Date</w:t>
            </w:r>
          </w:p>
        </w:tc>
        <w:tc>
          <w:tcPr>
            <w:tcW w:w="6794" w:type="dxa"/>
            <w:vAlign w:val="center"/>
          </w:tcPr>
          <w:p w14:paraId="27264FDB" w14:textId="77777777" w:rsidR="00AC7069" w:rsidRPr="00AC7069" w:rsidRDefault="00AC7069" w:rsidP="00AC7069">
            <w:pPr>
              <w:spacing w:before="120" w:after="120"/>
              <w:jc w:val="center"/>
              <w:rPr>
                <w:b/>
              </w:rPr>
            </w:pPr>
            <w:r w:rsidRPr="00AC7069">
              <w:rPr>
                <w:b/>
              </w:rPr>
              <w:t>Comment</w:t>
            </w:r>
          </w:p>
        </w:tc>
      </w:tr>
      <w:tr w:rsidR="00AC7069" w14:paraId="4CF56CBA" w14:textId="77777777" w:rsidTr="00AC7069">
        <w:tc>
          <w:tcPr>
            <w:tcW w:w="962" w:type="dxa"/>
            <w:vAlign w:val="center"/>
          </w:tcPr>
          <w:p w14:paraId="34BC2BEC" w14:textId="77777777" w:rsidR="00AC7069" w:rsidRDefault="00AC7069" w:rsidP="004F377D">
            <w:pPr>
              <w:spacing w:before="60" w:after="60"/>
              <w:jc w:val="center"/>
            </w:pPr>
            <w:r>
              <w:t>1.0</w:t>
            </w:r>
          </w:p>
        </w:tc>
        <w:tc>
          <w:tcPr>
            <w:tcW w:w="1424" w:type="dxa"/>
          </w:tcPr>
          <w:p w14:paraId="31EDD17B" w14:textId="4E26FC49" w:rsidR="00AC7069" w:rsidRDefault="00661B53" w:rsidP="004F377D">
            <w:pPr>
              <w:spacing w:before="60" w:after="60"/>
            </w:pPr>
            <w:r>
              <w:t>02/12/2013</w:t>
            </w:r>
          </w:p>
        </w:tc>
        <w:tc>
          <w:tcPr>
            <w:tcW w:w="6794" w:type="dxa"/>
          </w:tcPr>
          <w:p w14:paraId="0B8A1FDF" w14:textId="7DD390C5" w:rsidR="00AC7069" w:rsidRDefault="00AC7069" w:rsidP="005158E7">
            <w:pPr>
              <w:spacing w:before="60" w:after="60"/>
              <w:jc w:val="left"/>
            </w:pPr>
            <w:r>
              <w:t>Initial version</w:t>
            </w:r>
            <w:r w:rsidR="005158E7">
              <w:t xml:space="preserve"> for cross-domain code lists.</w:t>
            </w:r>
          </w:p>
        </w:tc>
      </w:tr>
      <w:tr w:rsidR="00AC7069" w14:paraId="374341F8" w14:textId="77777777" w:rsidTr="00AC7069">
        <w:tc>
          <w:tcPr>
            <w:tcW w:w="962" w:type="dxa"/>
            <w:vAlign w:val="center"/>
          </w:tcPr>
          <w:p w14:paraId="7E58F6AE" w14:textId="77777777" w:rsidR="00AC7069" w:rsidRDefault="00AC7069" w:rsidP="004F377D">
            <w:pPr>
              <w:spacing w:before="60" w:after="60"/>
              <w:jc w:val="center"/>
            </w:pPr>
            <w:r>
              <w:t>2.0</w:t>
            </w:r>
          </w:p>
        </w:tc>
        <w:tc>
          <w:tcPr>
            <w:tcW w:w="1424" w:type="dxa"/>
          </w:tcPr>
          <w:p w14:paraId="35FC6C9E" w14:textId="1F4C8C84" w:rsidR="00AC7069" w:rsidRDefault="00661B53" w:rsidP="004F377D">
            <w:pPr>
              <w:spacing w:before="60" w:after="60"/>
            </w:pPr>
            <w:r>
              <w:t>15/01/2015</w:t>
            </w:r>
          </w:p>
        </w:tc>
        <w:tc>
          <w:tcPr>
            <w:tcW w:w="6794" w:type="dxa"/>
          </w:tcPr>
          <w:p w14:paraId="2FDFC988" w14:textId="799D1274" w:rsidR="00AC7069" w:rsidRDefault="005158E7" w:rsidP="005158E7">
            <w:pPr>
              <w:spacing w:before="60" w:after="60"/>
              <w:jc w:val="left"/>
            </w:pPr>
            <w:r>
              <w:t>Adapted to be a guideline for all code lists, not only cross-domain</w:t>
            </w:r>
          </w:p>
        </w:tc>
      </w:tr>
      <w:tr w:rsidR="00AC7069" w14:paraId="74E874B1" w14:textId="1088BC26" w:rsidTr="005A6A42">
        <w:tc>
          <w:tcPr>
            <w:tcW w:w="962" w:type="dxa"/>
          </w:tcPr>
          <w:p w14:paraId="2A469F96" w14:textId="77777777" w:rsidR="00AC7069" w:rsidRDefault="00AC7069" w:rsidP="005A6A42">
            <w:pPr>
              <w:spacing w:before="60" w:after="60"/>
              <w:jc w:val="center"/>
            </w:pPr>
            <w:r>
              <w:t>3.0</w:t>
            </w:r>
          </w:p>
        </w:tc>
        <w:tc>
          <w:tcPr>
            <w:tcW w:w="1424" w:type="dxa"/>
          </w:tcPr>
          <w:p w14:paraId="726504D2" w14:textId="7DDD7F4F" w:rsidR="00AC7069" w:rsidRDefault="005A6A42" w:rsidP="004F377D">
            <w:pPr>
              <w:spacing w:before="60" w:after="60"/>
            </w:pPr>
            <w:r>
              <w:t>19/</w:t>
            </w:r>
            <w:r w:rsidR="00661B53">
              <w:t>0</w:t>
            </w:r>
            <w:r>
              <w:t>1/2018</w:t>
            </w:r>
          </w:p>
        </w:tc>
        <w:tc>
          <w:tcPr>
            <w:tcW w:w="6794" w:type="dxa"/>
          </w:tcPr>
          <w:p w14:paraId="2876E97F" w14:textId="303AE159" w:rsidR="00AC7069" w:rsidRDefault="005158E7" w:rsidP="005158E7">
            <w:pPr>
              <w:spacing w:before="60" w:after="60"/>
              <w:jc w:val="left"/>
            </w:pPr>
            <w:r>
              <w:t>Clarified text on definitions. Revised allowed characters such as leading zeroes in codes (now allowed). Removed superfluous text. Improved examples.</w:t>
            </w:r>
          </w:p>
        </w:tc>
      </w:tr>
      <w:tr w:rsidR="0007516A" w14:paraId="2F6F34D6" w14:textId="77777777" w:rsidTr="005A6A42">
        <w:tc>
          <w:tcPr>
            <w:tcW w:w="962" w:type="dxa"/>
          </w:tcPr>
          <w:p w14:paraId="5CFA0DC0" w14:textId="5FFC263D" w:rsidR="0007516A" w:rsidRDefault="0007516A" w:rsidP="005A6A42">
            <w:pPr>
              <w:spacing w:before="60" w:after="60"/>
              <w:jc w:val="center"/>
            </w:pPr>
            <w:r>
              <w:t>4.0</w:t>
            </w:r>
          </w:p>
        </w:tc>
        <w:tc>
          <w:tcPr>
            <w:tcW w:w="1424" w:type="dxa"/>
          </w:tcPr>
          <w:p w14:paraId="7FEE59C9" w14:textId="65EBE276" w:rsidR="0007516A" w:rsidRDefault="006105C9" w:rsidP="004F377D">
            <w:pPr>
              <w:spacing w:before="60" w:after="60"/>
            </w:pPr>
            <w:r>
              <w:t>12</w:t>
            </w:r>
            <w:r w:rsidR="00731D29">
              <w:t>/</w:t>
            </w:r>
            <w:r>
              <w:t>2</w:t>
            </w:r>
            <w:r w:rsidR="00731D29">
              <w:t>/202</w:t>
            </w:r>
            <w:r w:rsidR="00172820">
              <w:t>5</w:t>
            </w:r>
          </w:p>
        </w:tc>
        <w:tc>
          <w:tcPr>
            <w:tcW w:w="6794" w:type="dxa"/>
          </w:tcPr>
          <w:p w14:paraId="02B6D59D" w14:textId="54BE9D95" w:rsidR="006105C9" w:rsidRDefault="00731D29" w:rsidP="006105C9">
            <w:pPr>
              <w:spacing w:before="60" w:after="60"/>
              <w:jc w:val="left"/>
            </w:pPr>
            <w:r>
              <w:t xml:space="preserve">Added </w:t>
            </w:r>
            <w:r w:rsidR="000625E4">
              <w:t>sections on</w:t>
            </w:r>
            <w:r w:rsidR="001038AF">
              <w:t>:</w:t>
            </w:r>
            <w:bookmarkStart w:id="5" w:name="_Toc179573450"/>
          </w:p>
          <w:p w14:paraId="4517FE03" w14:textId="2ADAFE71" w:rsidR="006105C9" w:rsidRDefault="001038AF" w:rsidP="006105C9">
            <w:pPr>
              <w:spacing w:before="60" w:after="60"/>
              <w:jc w:val="left"/>
            </w:pPr>
            <w:r w:rsidRPr="001628A4">
              <w:t>New features from version 3.0 of SDMX</w:t>
            </w:r>
            <w:bookmarkStart w:id="6" w:name="_Toc179573451"/>
            <w:bookmarkEnd w:id="5"/>
          </w:p>
          <w:p w14:paraId="5F56835A" w14:textId="77777777" w:rsidR="006105C9" w:rsidRDefault="00516B2A" w:rsidP="006105C9">
            <w:pPr>
              <w:spacing w:before="60" w:after="60"/>
              <w:jc w:val="left"/>
            </w:pPr>
            <w:r w:rsidRPr="001628A4">
              <w:t>Other practical issues and recommendations</w:t>
            </w:r>
            <w:bookmarkEnd w:id="6"/>
          </w:p>
          <w:p w14:paraId="75F76875" w14:textId="7D16BFA6" w:rsidR="006105C9" w:rsidRPr="006105C9" w:rsidRDefault="006105C9" w:rsidP="006105C9">
            <w:pPr>
              <w:spacing w:before="60" w:after="60"/>
              <w:jc w:val="left"/>
            </w:pPr>
            <w:r>
              <w:t>General improvements to the text</w:t>
            </w:r>
          </w:p>
        </w:tc>
      </w:tr>
    </w:tbl>
    <w:p w14:paraId="14D1960D" w14:textId="77777777" w:rsidR="0038420A" w:rsidRPr="00F04717" w:rsidRDefault="0038420A" w:rsidP="00F04717">
      <w:pPr>
        <w:pStyle w:val="Heading1"/>
      </w:pPr>
      <w:bookmarkStart w:id="7" w:name="_Toc179573452"/>
      <w:r w:rsidRPr="00F04717">
        <w:t>I</w:t>
      </w:r>
      <w:r w:rsidR="00F86D20" w:rsidRPr="00F04717">
        <w:t>NTRODUCTION</w:t>
      </w:r>
      <w:bookmarkEnd w:id="3"/>
      <w:bookmarkEnd w:id="4"/>
      <w:bookmarkEnd w:id="7"/>
    </w:p>
    <w:p w14:paraId="47762BFE" w14:textId="77777777" w:rsidR="0038420A" w:rsidRDefault="0038420A" w:rsidP="007A466A">
      <w:pPr>
        <w:pStyle w:val="ParagraphCharChar"/>
        <w:keepLines/>
      </w:pPr>
      <w:r>
        <w:t xml:space="preserve">These guidelines are intended to support the creation of </w:t>
      </w:r>
      <w:r w:rsidR="00AF64F0">
        <w:t xml:space="preserve">SDMX </w:t>
      </w:r>
      <w:r>
        <w:t xml:space="preserve">code lists to be used all along the statistical business process and </w:t>
      </w:r>
      <w:proofErr w:type="gramStart"/>
      <w:r>
        <w:t>in particular when</w:t>
      </w:r>
      <w:proofErr w:type="gramEnd"/>
      <w:r>
        <w:t xml:space="preserve"> SDMX is implemented in statistical domains. </w:t>
      </w:r>
      <w:r w:rsidR="001507BE">
        <w:t xml:space="preserve">They are </w:t>
      </w:r>
      <w:r w:rsidR="00E26E8E">
        <w:t>strongly recommended for use</w:t>
      </w:r>
      <w:r w:rsidR="001507BE">
        <w:t xml:space="preserve"> when SDMX-</w:t>
      </w:r>
      <w:r>
        <w:t>compliant data structure definitions (DSDs) are built-up and implemented in statistical domains.</w:t>
      </w:r>
    </w:p>
    <w:p w14:paraId="1B827CC0" w14:textId="77777777" w:rsidR="00D006E5" w:rsidRDefault="00D006E5" w:rsidP="007A466A">
      <w:pPr>
        <w:pStyle w:val="ParagraphCharChar"/>
        <w:keepLines/>
      </w:pPr>
      <w:r>
        <w:t xml:space="preserve">In the </w:t>
      </w:r>
      <w:hyperlink r:id="rId19" w:history="1">
        <w:r w:rsidRPr="00D006E5">
          <w:rPr>
            <w:rStyle w:val="Hyperlink"/>
            <w:rFonts w:cs="Arial"/>
          </w:rPr>
          <w:t>SDMX Checklist for Design Projects</w:t>
        </w:r>
      </w:hyperlink>
      <w:r>
        <w:t xml:space="preserve"> and the </w:t>
      </w:r>
      <w:hyperlink r:id="rId20" w:anchor="Modelling" w:history="1">
        <w:r w:rsidRPr="00EB0870">
          <w:rPr>
            <w:rStyle w:val="Hyperlink"/>
            <w:rFonts w:cs="Arial"/>
          </w:rPr>
          <w:t>modelling guidelines</w:t>
        </w:r>
      </w:hyperlink>
      <w:r>
        <w:t>, the creation of code lists is done in the sub-process “Fully define code lists”.</w:t>
      </w:r>
    </w:p>
    <w:p w14:paraId="77F8A48B" w14:textId="77777777" w:rsidR="004B4F34" w:rsidRDefault="004B4F34" w:rsidP="007A466A">
      <w:pPr>
        <w:pStyle w:val="ParagraphCharChar"/>
        <w:keepLines/>
      </w:pPr>
      <w:r>
        <w:t>Originally this document was named "</w:t>
      </w:r>
      <w:r w:rsidRPr="004B4F34">
        <w:rPr>
          <w:i/>
        </w:rPr>
        <w:t>Guidelines for the Creation and Management of SDMX Cross-Domain Code Lists</w:t>
      </w:r>
      <w:r>
        <w:t>". Later, experience showed that these guidelines were also used</w:t>
      </w:r>
      <w:r w:rsidR="00AF64F0">
        <w:t xml:space="preserve"> </w:t>
      </w:r>
      <w:r>
        <w:t xml:space="preserve">for the development of other types of SDMX code lists (shared code lists, domain-specific code lists). It was therefore decided to review the document </w:t>
      </w:r>
      <w:proofErr w:type="gramStart"/>
      <w:r>
        <w:t>in order to</w:t>
      </w:r>
      <w:proofErr w:type="gramEnd"/>
      <w:r>
        <w:t xml:space="preserve"> convert it into a guideline applicable to all types of SDMX code lists.</w:t>
      </w:r>
    </w:p>
    <w:p w14:paraId="18CD5DB0" w14:textId="77777777" w:rsidR="0038420A" w:rsidRDefault="004B4F34" w:rsidP="007A466A">
      <w:pPr>
        <w:pStyle w:val="ParagraphCharChar"/>
        <w:keepLines/>
      </w:pPr>
      <w:r>
        <w:t>C</w:t>
      </w:r>
      <w:r w:rsidR="0038420A">
        <w:t>ode lists are created to group related codes</w:t>
      </w:r>
      <w:r w:rsidR="0038420A">
        <w:rPr>
          <w:rStyle w:val="FootnoteReference"/>
          <w:rFonts w:cs="Arial"/>
        </w:rPr>
        <w:footnoteReference w:id="2"/>
      </w:r>
      <w:r w:rsidR="0038420A">
        <w:t xml:space="preserve"> in a meaningful, systematic and standard format. </w:t>
      </w:r>
      <w:r>
        <w:t>They provide</w:t>
      </w:r>
      <w:r w:rsidR="0038420A">
        <w:t xml:space="preserve"> list</w:t>
      </w:r>
      <w:r>
        <w:t>s</w:t>
      </w:r>
      <w:r w:rsidR="0038420A">
        <w:t xml:space="preserve"> of codes that objects corresponding to a specific concept can be classified into. Each code should be well described. </w:t>
      </w:r>
    </w:p>
    <w:p w14:paraId="198FDFB6" w14:textId="77777777" w:rsidR="0038420A" w:rsidRDefault="0038420A" w:rsidP="007A466A">
      <w:pPr>
        <w:pStyle w:val="ParagraphCharChar"/>
        <w:keepNext/>
        <w:keepLines/>
        <w:spacing w:after="120"/>
      </w:pPr>
      <w:r>
        <w:t>Code lists are primarily used to:</w:t>
      </w:r>
    </w:p>
    <w:p w14:paraId="3F861A7D" w14:textId="77777777" w:rsidR="0038420A" w:rsidRDefault="0038420A" w:rsidP="00156565">
      <w:pPr>
        <w:pStyle w:val="ParagraphCharChar"/>
        <w:keepNext/>
        <w:keepLines/>
        <w:tabs>
          <w:tab w:val="left" w:pos="567"/>
        </w:tabs>
        <w:spacing w:after="60"/>
        <w:ind w:left="284"/>
      </w:pPr>
      <w:r>
        <w:t>•</w:t>
      </w:r>
      <w:r>
        <w:tab/>
        <w:t>collect, disseminate, exchange and organise information;</w:t>
      </w:r>
    </w:p>
    <w:p w14:paraId="16B3114B" w14:textId="77777777" w:rsidR="0038420A" w:rsidRDefault="0038420A" w:rsidP="00156565">
      <w:pPr>
        <w:pStyle w:val="ParagraphCharChar"/>
        <w:keepNext/>
        <w:keepLines/>
        <w:tabs>
          <w:tab w:val="left" w:pos="567"/>
        </w:tabs>
        <w:spacing w:after="60"/>
        <w:ind w:left="284"/>
      </w:pPr>
      <w:r>
        <w:t>•</w:t>
      </w:r>
      <w:r>
        <w:tab/>
        <w:t>aggregate and disaggregate datasets in a meaningful way for complex analysis;</w:t>
      </w:r>
    </w:p>
    <w:p w14:paraId="6EAB2297" w14:textId="77777777" w:rsidR="0038420A" w:rsidRDefault="0038420A" w:rsidP="00156565">
      <w:pPr>
        <w:pStyle w:val="ParagraphCharChar"/>
        <w:keepNext/>
        <w:keepLines/>
        <w:tabs>
          <w:tab w:val="left" w:pos="567"/>
        </w:tabs>
        <w:spacing w:after="60"/>
        <w:ind w:left="284"/>
      </w:pPr>
      <w:r>
        <w:t>•</w:t>
      </w:r>
      <w:r>
        <w:tab/>
        <w:t>present statistical information in a standard way;</w:t>
      </w:r>
    </w:p>
    <w:p w14:paraId="365AEB79" w14:textId="77777777" w:rsidR="0038420A" w:rsidRDefault="0038420A" w:rsidP="00156565">
      <w:pPr>
        <w:pStyle w:val="ParagraphCharChar"/>
        <w:keepNext/>
        <w:keepLines/>
        <w:tabs>
          <w:tab w:val="left" w:pos="567"/>
        </w:tabs>
        <w:spacing w:after="60"/>
        <w:ind w:left="284"/>
      </w:pPr>
      <w:r>
        <w:t>•</w:t>
      </w:r>
      <w:r>
        <w:tab/>
        <w:t xml:space="preserve">support policy and </w:t>
      </w:r>
      <w:r w:rsidR="00BB6416">
        <w:t>decision-</w:t>
      </w:r>
      <w:r>
        <w:t>making;</w:t>
      </w:r>
    </w:p>
    <w:p w14:paraId="59085B18" w14:textId="77777777" w:rsidR="0038420A" w:rsidRDefault="0038420A" w:rsidP="00156565">
      <w:pPr>
        <w:pStyle w:val="ParagraphCharChar"/>
        <w:keepLines/>
        <w:tabs>
          <w:tab w:val="left" w:pos="567"/>
        </w:tabs>
        <w:ind w:left="284"/>
      </w:pPr>
      <w:r>
        <w:t>•</w:t>
      </w:r>
      <w:r>
        <w:tab/>
      </w:r>
      <w:r w:rsidR="00BB6416">
        <w:t xml:space="preserve">standardise </w:t>
      </w:r>
      <w:r w:rsidR="003A4053">
        <w:t>the measurement process.</w:t>
      </w:r>
    </w:p>
    <w:p w14:paraId="309B9544" w14:textId="77777777" w:rsidR="005928A7" w:rsidRPr="009E29D2" w:rsidRDefault="005928A7" w:rsidP="005928A7">
      <w:pPr>
        <w:pStyle w:val="ParagraphCharCharChar"/>
        <w:spacing w:after="120"/>
        <w:rPr>
          <w:rFonts w:eastAsia="Arial Unicode MS"/>
          <w:bCs/>
        </w:rPr>
      </w:pPr>
      <w:r w:rsidRPr="009E29D2">
        <w:rPr>
          <w:rFonts w:eastAsia="Arial Unicode MS"/>
          <w:bCs/>
        </w:rPr>
        <w:t>SDMX cross-domain code lists can be found at two distinct places:</w:t>
      </w:r>
    </w:p>
    <w:p w14:paraId="5BBA1A9B" w14:textId="77777777" w:rsidR="005928A7" w:rsidRPr="009E29D2" w:rsidRDefault="005D166A" w:rsidP="005928A7">
      <w:pPr>
        <w:pStyle w:val="ParagraphCharCharChar"/>
        <w:numPr>
          <w:ilvl w:val="0"/>
          <w:numId w:val="24"/>
        </w:numPr>
        <w:spacing w:after="0"/>
        <w:ind w:left="714" w:hanging="357"/>
        <w:rPr>
          <w:rFonts w:eastAsia="Arial Unicode MS"/>
          <w:bCs/>
        </w:rPr>
      </w:pPr>
      <w:hyperlink r:id="rId21" w:history="1">
        <w:r w:rsidR="005928A7" w:rsidRPr="009E29D2">
          <w:rPr>
            <w:rStyle w:val="Hyperlink"/>
            <w:rFonts w:eastAsia="Arial Unicode MS" w:cs="Arial"/>
            <w:bCs/>
          </w:rPr>
          <w:t>SDMX official website</w:t>
        </w:r>
      </w:hyperlink>
      <w:r w:rsidR="005928A7" w:rsidRPr="009E29D2">
        <w:rPr>
          <w:rFonts w:eastAsia="Arial Unicode MS"/>
          <w:bCs/>
        </w:rPr>
        <w:t xml:space="preserve"> (files available in MS-Word format)  </w:t>
      </w:r>
    </w:p>
    <w:p w14:paraId="0D9BA266" w14:textId="24F99EAD" w:rsidR="005928A7" w:rsidRDefault="005D166A" w:rsidP="00C43EB5">
      <w:pPr>
        <w:pStyle w:val="ParagraphCharCharChar"/>
        <w:numPr>
          <w:ilvl w:val="0"/>
          <w:numId w:val="24"/>
        </w:numPr>
        <w:ind w:left="714" w:hanging="357"/>
        <w:rPr>
          <w:rFonts w:eastAsia="Arial Unicode MS"/>
          <w:bCs/>
        </w:rPr>
      </w:pPr>
      <w:hyperlink r:id="rId22" w:history="1">
        <w:r w:rsidR="005928A7" w:rsidRPr="009E29D2">
          <w:rPr>
            <w:rStyle w:val="Hyperlink"/>
            <w:rFonts w:eastAsia="Arial Unicode MS" w:cs="Arial"/>
            <w:bCs/>
          </w:rPr>
          <w:t>SDMX Global Registry</w:t>
        </w:r>
      </w:hyperlink>
      <w:r w:rsidR="005928A7" w:rsidRPr="009E29D2">
        <w:rPr>
          <w:rFonts w:eastAsia="Arial Unicode MS"/>
          <w:bCs/>
        </w:rPr>
        <w:t xml:space="preserve"> (files available in SDMX-ML format) </w:t>
      </w:r>
    </w:p>
    <w:p w14:paraId="2FBE5128" w14:textId="6F7557DD" w:rsidR="008717E8" w:rsidRPr="009E29D2" w:rsidRDefault="008717E8" w:rsidP="008717E8">
      <w:pPr>
        <w:pStyle w:val="ParagraphCharCharChar"/>
        <w:rPr>
          <w:rFonts w:eastAsia="Arial Unicode MS"/>
          <w:bCs/>
        </w:rPr>
      </w:pPr>
      <w:r w:rsidRPr="009E29D2">
        <w:rPr>
          <w:rFonts w:eastAsia="Arial Unicode MS"/>
          <w:bCs/>
        </w:rPr>
        <w:t>Other SDMX code lists can be found in regional and other registries.</w:t>
      </w:r>
    </w:p>
    <w:p w14:paraId="1106DF7E" w14:textId="77777777" w:rsidR="0038420A" w:rsidRPr="00F04717" w:rsidRDefault="0038420A" w:rsidP="00F04717">
      <w:pPr>
        <w:pStyle w:val="Heading1"/>
      </w:pPr>
      <w:bookmarkStart w:id="8" w:name="_Toc358197092"/>
      <w:bookmarkStart w:id="9" w:name="_Toc358197380"/>
      <w:bookmarkStart w:id="10" w:name="_Toc179573453"/>
      <w:r w:rsidRPr="00F04717">
        <w:t>B</w:t>
      </w:r>
      <w:r w:rsidR="00A70A2F" w:rsidRPr="00F04717">
        <w:t>ASIC PRINCIPLES FOR THE CREATION OF SDMX CODE LISTS</w:t>
      </w:r>
      <w:bookmarkEnd w:id="8"/>
      <w:bookmarkEnd w:id="9"/>
      <w:bookmarkEnd w:id="10"/>
    </w:p>
    <w:p w14:paraId="4FB8A6C9" w14:textId="17490EDE" w:rsidR="00A143FE" w:rsidRDefault="00A143FE" w:rsidP="00A143FE">
      <w:pPr>
        <w:pStyle w:val="ParagraphCharChar"/>
        <w:keepLines/>
        <w:numPr>
          <w:ilvl w:val="1"/>
          <w:numId w:val="17"/>
        </w:numPr>
        <w:tabs>
          <w:tab w:val="num" w:pos="567"/>
        </w:tabs>
        <w:ind w:left="0" w:firstLine="0"/>
      </w:pPr>
      <w:r>
        <w:t xml:space="preserve">SDMX code lists should refer to clear and well-defined statistical concepts, enabling data users to understand the statistical concepts and finally the data sets. Already existing standards (e.g. international classifications) should be </w:t>
      </w:r>
      <w:r w:rsidR="00C43EB5">
        <w:t>considered</w:t>
      </w:r>
      <w:r>
        <w:t>.</w:t>
      </w:r>
    </w:p>
    <w:p w14:paraId="79E347D4" w14:textId="35891959" w:rsidR="00174378" w:rsidRDefault="0038420A" w:rsidP="00174378">
      <w:pPr>
        <w:pStyle w:val="ParagraphCharChar"/>
        <w:keepLines/>
        <w:numPr>
          <w:ilvl w:val="1"/>
          <w:numId w:val="17"/>
        </w:numPr>
        <w:tabs>
          <w:tab w:val="num" w:pos="567"/>
        </w:tabs>
        <w:ind w:left="0" w:firstLine="0"/>
      </w:pPr>
      <w:r>
        <w:t xml:space="preserve">Consistency of the SDMX code lists across statistical domains and over time </w:t>
      </w:r>
      <w:r w:rsidR="00A143FE">
        <w:t xml:space="preserve">should </w:t>
      </w:r>
      <w:r>
        <w:t xml:space="preserve">be </w:t>
      </w:r>
      <w:r w:rsidR="00156565">
        <w:t>en</w:t>
      </w:r>
      <w:r>
        <w:t>sured.</w:t>
      </w:r>
    </w:p>
    <w:p w14:paraId="184EFC44" w14:textId="3D68B8A8" w:rsidR="00174378" w:rsidRDefault="00B77AE2" w:rsidP="00174378">
      <w:pPr>
        <w:pStyle w:val="ParagraphCharChar"/>
        <w:keepNext/>
        <w:keepLines/>
        <w:numPr>
          <w:ilvl w:val="1"/>
          <w:numId w:val="17"/>
        </w:numPr>
        <w:tabs>
          <w:tab w:val="num" w:pos="567"/>
        </w:tabs>
        <w:ind w:left="0" w:firstLine="0"/>
      </w:pPr>
      <w:r>
        <w:t>Key terms</w:t>
      </w:r>
    </w:p>
    <w:p w14:paraId="29307068" w14:textId="7580E1A4" w:rsidR="0038420A" w:rsidRDefault="00BB6416" w:rsidP="00974E2D">
      <w:pPr>
        <w:pStyle w:val="ParagraphCharChar"/>
        <w:keepNext/>
        <w:keepLines/>
        <w:spacing w:after="120"/>
      </w:pPr>
      <w:r>
        <w:t xml:space="preserve">Below are </w:t>
      </w:r>
      <w:r w:rsidR="0038420A">
        <w:t xml:space="preserve">the </w:t>
      </w:r>
      <w:r w:rsidR="00B77AE2">
        <w:t>key terms</w:t>
      </w:r>
      <w:r w:rsidR="0038420A">
        <w:t xml:space="preserve"> </w:t>
      </w:r>
      <w:r>
        <w:t xml:space="preserve">used in this document to describe SDMX </w:t>
      </w:r>
      <w:r w:rsidR="0038420A">
        <w:t xml:space="preserve">code lists. </w:t>
      </w:r>
    </w:p>
    <w:p w14:paraId="75682F18" w14:textId="77777777" w:rsidR="00FB41B6" w:rsidRDefault="00FB41B6" w:rsidP="00FB41B6">
      <w:pPr>
        <w:pStyle w:val="ParagraphCharChar"/>
        <w:keepNext/>
        <w:keepLines/>
        <w:spacing w:after="113"/>
      </w:pPr>
    </w:p>
    <w:p w14:paraId="425505FF" w14:textId="7876820D" w:rsidR="0038420A" w:rsidRDefault="0038420A" w:rsidP="00974E2D">
      <w:pPr>
        <w:pStyle w:val="ParagraphCharChar"/>
        <w:keepNext/>
        <w:keepLines/>
        <w:numPr>
          <w:ilvl w:val="0"/>
          <w:numId w:val="7"/>
        </w:numPr>
        <w:spacing w:after="113"/>
      </w:pPr>
      <w:r w:rsidRPr="002C555D">
        <w:t xml:space="preserve">A </w:t>
      </w:r>
      <w:r>
        <w:rPr>
          <w:b/>
          <w:bCs/>
        </w:rPr>
        <w:t>code list</w:t>
      </w:r>
      <w:r>
        <w:t xml:space="preserve"> is a predefined list from which some statistical coded concepts take their values. </w:t>
      </w:r>
    </w:p>
    <w:p w14:paraId="10897C69" w14:textId="0139742B" w:rsidR="00FB41B6" w:rsidRPr="00FB41B6" w:rsidRDefault="0038420A" w:rsidP="00FB41B6">
      <w:pPr>
        <w:pStyle w:val="ParagraphCharChar"/>
        <w:keepLines/>
        <w:numPr>
          <w:ilvl w:val="1"/>
          <w:numId w:val="7"/>
        </w:numPr>
        <w:spacing w:after="113"/>
      </w:pPr>
      <w:r w:rsidRPr="002C555D">
        <w:t xml:space="preserve">A </w:t>
      </w:r>
      <w:r>
        <w:rPr>
          <w:b/>
          <w:bCs/>
        </w:rPr>
        <w:t>code list identifier</w:t>
      </w:r>
      <w:r>
        <w:t xml:space="preserve"> is </w:t>
      </w:r>
      <w:r>
        <w:rPr>
          <w:rFonts w:eastAsia="MS PGothic"/>
        </w:rPr>
        <w:t xml:space="preserve">a unique identifier given to the code list. </w:t>
      </w:r>
      <w:r w:rsidR="00A143FE">
        <w:rPr>
          <w:rFonts w:eastAsia="MS PGothic"/>
        </w:rPr>
        <w:t xml:space="preserve">The </w:t>
      </w:r>
      <w:r>
        <w:rPr>
          <w:rFonts w:eastAsia="MS PGothic"/>
        </w:rPr>
        <w:t xml:space="preserve">code list </w:t>
      </w:r>
      <w:r w:rsidR="00A143FE">
        <w:rPr>
          <w:rFonts w:eastAsia="MS PGothic"/>
        </w:rPr>
        <w:t xml:space="preserve">identifier consists of three mandatory elements: </w:t>
      </w:r>
      <w:r>
        <w:rPr>
          <w:rFonts w:eastAsia="MS PGothic"/>
        </w:rPr>
        <w:t>a</w:t>
      </w:r>
      <w:r w:rsidR="00DB5FA2">
        <w:rPr>
          <w:rFonts w:eastAsia="MS PGothic"/>
        </w:rPr>
        <w:t xml:space="preserve">n </w:t>
      </w:r>
      <w:r w:rsidR="00DB5FA2" w:rsidRPr="00A74E10">
        <w:rPr>
          <w:rFonts w:eastAsia="MS PGothic"/>
          <w:b/>
        </w:rPr>
        <w:t>id</w:t>
      </w:r>
      <w:r>
        <w:rPr>
          <w:rFonts w:eastAsia="MS PGothic"/>
        </w:rPr>
        <w:t xml:space="preserve">, a </w:t>
      </w:r>
      <w:r w:rsidRPr="00A74E10">
        <w:rPr>
          <w:rFonts w:eastAsia="MS PGothic"/>
          <w:b/>
        </w:rPr>
        <w:t>version number</w:t>
      </w:r>
      <w:r>
        <w:rPr>
          <w:rFonts w:eastAsia="MS PGothic"/>
        </w:rPr>
        <w:t xml:space="preserve"> and a </w:t>
      </w:r>
      <w:r w:rsidRPr="00A74E10">
        <w:rPr>
          <w:rFonts w:eastAsia="MS PGothic"/>
          <w:b/>
        </w:rPr>
        <w:t>reference to a maintenance agency</w:t>
      </w:r>
      <w:r>
        <w:rPr>
          <w:rFonts w:eastAsia="MS PGothic"/>
        </w:rPr>
        <w:t xml:space="preserve">. </w:t>
      </w:r>
    </w:p>
    <w:p w14:paraId="1B3AAE7D" w14:textId="6FC949E2" w:rsidR="00FB41B6" w:rsidRDefault="00FB41B6" w:rsidP="00FB41B6">
      <w:pPr>
        <w:pStyle w:val="ParagraphCharChar"/>
        <w:keepLines/>
        <w:numPr>
          <w:ilvl w:val="1"/>
          <w:numId w:val="7"/>
        </w:numPr>
        <w:spacing w:after="113"/>
      </w:pPr>
      <w:r>
        <w:t xml:space="preserve">An </w:t>
      </w:r>
      <w:r>
        <w:rPr>
          <w:b/>
          <w:bCs/>
        </w:rPr>
        <w:t>id</w:t>
      </w:r>
      <w:r>
        <w:t xml:space="preserve"> is a language-independent set of letters, numbers and/or symbols. </w:t>
      </w:r>
      <w:r w:rsidR="00B77AE2" w:rsidRPr="00B77AE2">
        <w:t>To give SDMX code lists a clear visual identity, the code list id should be prefixed with CL_.</w:t>
      </w:r>
    </w:p>
    <w:p w14:paraId="3544A3D6" w14:textId="1571693D" w:rsidR="00FB41B6" w:rsidRPr="00FB41B6" w:rsidRDefault="00FB41B6" w:rsidP="00FB41B6">
      <w:pPr>
        <w:pStyle w:val="ParagraphCharChar"/>
        <w:keepLines/>
        <w:numPr>
          <w:ilvl w:val="1"/>
          <w:numId w:val="7"/>
        </w:numPr>
        <w:spacing w:after="113"/>
      </w:pPr>
      <w:r>
        <w:t xml:space="preserve">A </w:t>
      </w:r>
      <w:r w:rsidR="006C1B57">
        <w:t xml:space="preserve">code list </w:t>
      </w:r>
      <w:r w:rsidRPr="007A466A">
        <w:rPr>
          <w:b/>
          <w:bCs/>
        </w:rPr>
        <w:t>name</w:t>
      </w:r>
      <w:r>
        <w:t xml:space="preserve"> describes the content of the artefact to which the name is attached in a synthetic and clear way. In principle, the default language for names is English (however exceptions are possible, e.g. when geographic entities are expressed in the national languages). </w:t>
      </w:r>
      <w:r>
        <w:rPr>
          <w:rFonts w:eastAsia="MS PGothic"/>
        </w:rPr>
        <w:t>Multilingual representations are possible.</w:t>
      </w:r>
    </w:p>
    <w:p w14:paraId="40C1D185" w14:textId="4310C89D" w:rsidR="00FB41B6" w:rsidRDefault="00FB41B6" w:rsidP="00FB41B6">
      <w:pPr>
        <w:pStyle w:val="ParagraphCharChar"/>
        <w:keepLines/>
        <w:numPr>
          <w:ilvl w:val="1"/>
          <w:numId w:val="7"/>
        </w:numPr>
        <w:spacing w:after="113"/>
      </w:pPr>
      <w:r>
        <w:rPr>
          <w:rFonts w:eastAsia="MS PGothic"/>
        </w:rPr>
        <w:t xml:space="preserve">A </w:t>
      </w:r>
      <w:r w:rsidR="006C1B57">
        <w:rPr>
          <w:rFonts w:eastAsia="MS PGothic"/>
        </w:rPr>
        <w:t xml:space="preserve">code list </w:t>
      </w:r>
      <w:r w:rsidRPr="004C1A65">
        <w:rPr>
          <w:rFonts w:eastAsia="MS PGothic"/>
          <w:b/>
          <w:bCs/>
        </w:rPr>
        <w:t>description</w:t>
      </w:r>
      <w:r>
        <w:rPr>
          <w:rFonts w:eastAsia="MS PGothic"/>
        </w:rPr>
        <w:t xml:space="preserve"> </w:t>
      </w:r>
      <w:r w:rsidRPr="007A466A">
        <w:rPr>
          <w:rFonts w:eastAsia="MS PGothic"/>
        </w:rPr>
        <w:t>allows to describe the content of the artefact to which it is attached in a more detailed fashion than the artefact name.</w:t>
      </w:r>
      <w:r>
        <w:rPr>
          <w:rFonts w:eastAsia="MS PGothic"/>
          <w:b/>
          <w:bCs/>
        </w:rPr>
        <w:t xml:space="preserve"> </w:t>
      </w:r>
      <w:r>
        <w:rPr>
          <w:rFonts w:eastAsia="MS PGothic"/>
        </w:rPr>
        <w:t>Multilingual representations are possible. In the specific case of code lists, the description is generally used to precisely define the coverage of a code, identifying what is included and what is excluded (e.g. wooden shoes are not considered as shoes but as handicraft).</w:t>
      </w:r>
    </w:p>
    <w:p w14:paraId="545BCCAF" w14:textId="4DDC9106" w:rsidR="00FB41B6" w:rsidRDefault="00FB41B6" w:rsidP="00FB41B6">
      <w:pPr>
        <w:pStyle w:val="ParagraphCharChar"/>
        <w:keepLines/>
        <w:spacing w:after="113"/>
        <w:ind w:left="720"/>
        <w:rPr>
          <w:rFonts w:eastAsia="MS PGothic"/>
        </w:rPr>
      </w:pPr>
      <w:r>
        <w:rPr>
          <w:rFonts w:eastAsia="MS PGothic"/>
        </w:rPr>
        <w:t xml:space="preserve">A code list may also contain annotations, a </w:t>
      </w:r>
      <w:proofErr w:type="spellStart"/>
      <w:r>
        <w:rPr>
          <w:rFonts w:eastAsia="MS PGothic"/>
        </w:rPr>
        <w:t>uri</w:t>
      </w:r>
      <w:proofErr w:type="spellEnd"/>
      <w:r>
        <w:rPr>
          <w:rFonts w:eastAsia="MS PGothic"/>
        </w:rPr>
        <w:t>, a description, attributes indicating the period of validity (e.g. "</w:t>
      </w:r>
      <w:r w:rsidRPr="00B4425C">
        <w:rPr>
          <w:rFonts w:eastAsia="MS PGothic"/>
          <w:i/>
        </w:rPr>
        <w:t>valid to</w:t>
      </w:r>
      <w:r>
        <w:rPr>
          <w:rFonts w:eastAsia="MS PGothic"/>
        </w:rPr>
        <w:t>" and "</w:t>
      </w:r>
      <w:r w:rsidRPr="00B4425C">
        <w:rPr>
          <w:rFonts w:eastAsia="MS PGothic"/>
          <w:i/>
        </w:rPr>
        <w:t>valid from</w:t>
      </w:r>
      <w:r>
        <w:rPr>
          <w:rFonts w:eastAsia="MS PGothic"/>
        </w:rPr>
        <w:t xml:space="preserve">") and an attribute indicating whether the code list is final. </w:t>
      </w:r>
    </w:p>
    <w:p w14:paraId="0A25E611" w14:textId="7F1E662B" w:rsidR="00FB41B6" w:rsidRDefault="00FB41B6" w:rsidP="00FB41B6">
      <w:pPr>
        <w:pStyle w:val="ParagraphCharChar"/>
        <w:keepLines/>
        <w:spacing w:after="0"/>
        <w:ind w:left="720"/>
      </w:pPr>
    </w:p>
    <w:p w14:paraId="21B461EE" w14:textId="77777777" w:rsidR="00FB41B6" w:rsidRDefault="00FB41B6" w:rsidP="00FB41B6">
      <w:pPr>
        <w:pStyle w:val="ParagraphCharChar"/>
        <w:keepLines/>
        <w:spacing w:after="113"/>
        <w:ind w:left="720"/>
      </w:pPr>
    </w:p>
    <w:p w14:paraId="23924D1C" w14:textId="618AAB0A" w:rsidR="0038420A" w:rsidRDefault="0038420A" w:rsidP="00FB41B6">
      <w:pPr>
        <w:pStyle w:val="ParagraphCharChar"/>
        <w:keepLines/>
        <w:numPr>
          <w:ilvl w:val="0"/>
          <w:numId w:val="7"/>
        </w:numPr>
        <w:spacing w:after="113"/>
        <w:rPr>
          <w:b/>
          <w:bCs/>
        </w:rPr>
      </w:pPr>
      <w:r w:rsidRPr="00921BEE">
        <w:rPr>
          <w:rFonts w:eastAsia="MS PGothic"/>
        </w:rPr>
        <w:t xml:space="preserve">A </w:t>
      </w:r>
      <w:r>
        <w:rPr>
          <w:rFonts w:eastAsia="MS PGothic"/>
          <w:b/>
          <w:bCs/>
        </w:rPr>
        <w:t>code</w:t>
      </w:r>
      <w:r w:rsidRPr="00921BEE">
        <w:rPr>
          <w:rFonts w:eastAsia="MS PGothic"/>
        </w:rPr>
        <w:t xml:space="preserve"> </w:t>
      </w:r>
      <w:r w:rsidR="00F97F18">
        <w:rPr>
          <w:rFonts w:eastAsia="MS PGothic"/>
        </w:rPr>
        <w:t xml:space="preserve">(basic element of the code list) </w:t>
      </w:r>
      <w:r w:rsidRPr="00921BEE">
        <w:rPr>
          <w:rFonts w:eastAsia="MS PGothic"/>
        </w:rPr>
        <w:t xml:space="preserve">is </w:t>
      </w:r>
      <w:r w:rsidR="00AC766D">
        <w:rPr>
          <w:rFonts w:eastAsia="MS PGothic"/>
        </w:rPr>
        <w:t xml:space="preserve">also </w:t>
      </w:r>
      <w:r w:rsidRPr="00921BEE">
        <w:rPr>
          <w:rFonts w:eastAsia="MS PGothic"/>
        </w:rPr>
        <w:t>represented by a</w:t>
      </w:r>
      <w:r w:rsidR="002113F8">
        <w:rPr>
          <w:rFonts w:eastAsia="MS PGothic"/>
        </w:rPr>
        <w:t xml:space="preserve"> mandatory </w:t>
      </w:r>
      <w:r w:rsidR="00DB5FA2">
        <w:rPr>
          <w:rFonts w:eastAsia="MS PGothic"/>
          <w:b/>
          <w:bCs/>
        </w:rPr>
        <w:t>id</w:t>
      </w:r>
      <w:r w:rsidR="00BA13E1">
        <w:rPr>
          <w:rFonts w:eastAsia="MS PGothic"/>
        </w:rPr>
        <w:t xml:space="preserve"> </w:t>
      </w:r>
      <w:r w:rsidR="002113F8">
        <w:rPr>
          <w:rFonts w:eastAsia="MS PGothic"/>
        </w:rPr>
        <w:t>and a</w:t>
      </w:r>
      <w:r w:rsidR="000C3C0B">
        <w:rPr>
          <w:rFonts w:eastAsia="MS PGothic"/>
        </w:rPr>
        <w:t xml:space="preserve"> mandatory</w:t>
      </w:r>
      <w:r w:rsidRPr="00921BEE">
        <w:rPr>
          <w:rFonts w:eastAsia="MS PGothic"/>
        </w:rPr>
        <w:t xml:space="preserve"> </w:t>
      </w:r>
      <w:r>
        <w:rPr>
          <w:rFonts w:eastAsia="MS PGothic"/>
          <w:b/>
          <w:bCs/>
        </w:rPr>
        <w:t>name</w:t>
      </w:r>
      <w:r w:rsidR="002113F8">
        <w:rPr>
          <w:rFonts w:eastAsia="MS PGothic"/>
          <w:b/>
          <w:bCs/>
        </w:rPr>
        <w:t xml:space="preserve">, </w:t>
      </w:r>
      <w:r w:rsidR="002113F8" w:rsidRPr="002113F8">
        <w:rPr>
          <w:rFonts w:eastAsia="MS PGothic"/>
          <w:bCs/>
        </w:rPr>
        <w:t>and a</w:t>
      </w:r>
      <w:r w:rsidR="002113F8">
        <w:rPr>
          <w:rFonts w:eastAsia="MS PGothic"/>
          <w:bCs/>
        </w:rPr>
        <w:t>n optional</w:t>
      </w:r>
      <w:r w:rsidR="002113F8">
        <w:rPr>
          <w:rFonts w:eastAsia="MS PGothic"/>
          <w:b/>
          <w:bCs/>
        </w:rPr>
        <w:t xml:space="preserve"> description</w:t>
      </w:r>
      <w:r w:rsidR="008F50A8">
        <w:rPr>
          <w:rFonts w:eastAsia="MS PGothic"/>
          <w:b/>
          <w:bCs/>
        </w:rPr>
        <w:t xml:space="preserve"> </w:t>
      </w:r>
      <w:r w:rsidR="008F50A8" w:rsidRPr="008F50A8">
        <w:rPr>
          <w:rFonts w:eastAsia="MS PGothic"/>
        </w:rPr>
        <w:t>(</w:t>
      </w:r>
      <w:r w:rsidR="00AC766D">
        <w:rPr>
          <w:rFonts w:eastAsia="MS PGothic"/>
        </w:rPr>
        <w:t>see the descriptions of the code list elements</w:t>
      </w:r>
      <w:r w:rsidR="008F50A8" w:rsidRPr="008F50A8">
        <w:rPr>
          <w:rFonts w:eastAsia="MS PGothic"/>
        </w:rPr>
        <w:t>)</w:t>
      </w:r>
      <w:r w:rsidR="00264F4C">
        <w:rPr>
          <w:rFonts w:eastAsia="MS PGothic"/>
        </w:rPr>
        <w:t>. The code</w:t>
      </w:r>
      <w:r w:rsidR="00264F4C" w:rsidRPr="000155C2">
        <w:rPr>
          <w:rFonts w:eastAsia="MS PGothic"/>
        </w:rPr>
        <w:t xml:space="preserve"> </w:t>
      </w:r>
      <w:r w:rsidRPr="000155C2">
        <w:rPr>
          <w:rFonts w:eastAsia="MS PGothic"/>
        </w:rPr>
        <w:t>may also contain</w:t>
      </w:r>
      <w:r w:rsidRPr="000155C2">
        <w:rPr>
          <w:rFonts w:eastAsia="MS PGothic"/>
          <w:sz w:val="24"/>
          <w:szCs w:val="24"/>
        </w:rPr>
        <w:t xml:space="preserve"> </w:t>
      </w:r>
      <w:r w:rsidRPr="000155C2">
        <w:rPr>
          <w:rFonts w:eastAsia="MS PGothic"/>
        </w:rPr>
        <w:t>annotations, a</w:t>
      </w:r>
      <w:r w:rsidR="00BA13E1">
        <w:rPr>
          <w:rFonts w:eastAsia="MS PGothic"/>
        </w:rPr>
        <w:t>nd a</w:t>
      </w:r>
      <w:r w:rsidRPr="000155C2">
        <w:rPr>
          <w:rFonts w:eastAsia="MS PGothic"/>
        </w:rPr>
        <w:t xml:space="preserve"> </w:t>
      </w:r>
      <w:proofErr w:type="spellStart"/>
      <w:r w:rsidRPr="000155C2">
        <w:rPr>
          <w:rFonts w:eastAsia="MS PGothic"/>
        </w:rPr>
        <w:t>uri</w:t>
      </w:r>
      <w:proofErr w:type="spellEnd"/>
      <w:r w:rsidR="00E407A0">
        <w:rPr>
          <w:rStyle w:val="FootnoteReference"/>
          <w:rFonts w:eastAsia="MS PGothic"/>
        </w:rPr>
        <w:footnoteReference w:id="3"/>
      </w:r>
      <w:r w:rsidRPr="000155C2">
        <w:rPr>
          <w:rFonts w:eastAsia="MS PGothic"/>
        </w:rPr>
        <w:t>.</w:t>
      </w:r>
      <w:r>
        <w:rPr>
          <w:rFonts w:eastAsia="MS PGothic"/>
        </w:rPr>
        <w:t xml:space="preserve"> </w:t>
      </w:r>
    </w:p>
    <w:p w14:paraId="0F3CD2D3" w14:textId="671AD3D9" w:rsidR="0038420A" w:rsidRDefault="0038420A" w:rsidP="00FB41B6">
      <w:pPr>
        <w:pStyle w:val="ParagraphCharChar"/>
        <w:keepLines/>
        <w:spacing w:after="113"/>
      </w:pPr>
      <w:r>
        <w:t xml:space="preserve">While code names and descriptions are meant for interpretation by humans, </w:t>
      </w:r>
      <w:r w:rsidR="00B47FCF">
        <w:rPr>
          <w:b/>
        </w:rPr>
        <w:t>ids</w:t>
      </w:r>
      <w:r w:rsidR="00B47FCF" w:rsidRPr="00E407A0">
        <w:t xml:space="preserve"> </w:t>
      </w:r>
      <w:r>
        <w:t>are primarily designed to be read by machines. Nevertheless, it can often be helpful for data users that they are</w:t>
      </w:r>
      <w:r w:rsidR="00BA13E1">
        <w:t xml:space="preserve"> meaningful</w:t>
      </w:r>
      <w:r w:rsidR="00314C1C">
        <w:t xml:space="preserve"> in accordance with the default language used for the name</w:t>
      </w:r>
      <w:r>
        <w:t xml:space="preserve">. </w:t>
      </w:r>
      <w:r w:rsidRPr="00DC0957">
        <w:rPr>
          <w:color w:val="000000"/>
        </w:rPr>
        <w:t>When choosing the best approach implementers should also consider the possible</w:t>
      </w:r>
      <w:r w:rsidR="0011057C">
        <w:rPr>
          <w:color w:val="000000"/>
        </w:rPr>
        <w:t xml:space="preserve"> </w:t>
      </w:r>
      <w:r w:rsidRPr="00DC0957">
        <w:rPr>
          <w:color w:val="000000"/>
        </w:rPr>
        <w:t>impact on the code identifiers length</w:t>
      </w:r>
      <w:r w:rsidR="00F505D6">
        <w:rPr>
          <w:color w:val="000000"/>
        </w:rPr>
        <w:t>.</w:t>
      </w:r>
    </w:p>
    <w:p w14:paraId="1D2D6C9E" w14:textId="77777777" w:rsidR="00054755" w:rsidRDefault="00054755" w:rsidP="00054755">
      <w:pPr>
        <w:pStyle w:val="ParagraphCharChar"/>
        <w:keepLines/>
        <w:spacing w:after="0"/>
      </w:pPr>
    </w:p>
    <w:p w14:paraId="6255F731" w14:textId="77777777" w:rsidR="0038420A" w:rsidRDefault="0038420A" w:rsidP="007B14DC">
      <w:pPr>
        <w:pStyle w:val="ParagraphCharChar"/>
        <w:keepNext/>
        <w:keepLines/>
        <w:spacing w:before="240"/>
        <w:rPr>
          <w:u w:val="single"/>
        </w:rPr>
      </w:pPr>
      <w:r>
        <w:rPr>
          <w:u w:val="single"/>
        </w:rPr>
        <w:t>Example</w:t>
      </w:r>
    </w:p>
    <w:p w14:paraId="40966E11" w14:textId="77777777" w:rsidR="00712CA4" w:rsidRDefault="007B14DC" w:rsidP="001A3CE0">
      <w:pPr>
        <w:pStyle w:val="TableContents"/>
        <w:keepLines/>
        <w:spacing w:before="40" w:after="40"/>
        <w:ind w:left="170"/>
      </w:pPr>
      <w:r>
        <w:rPr>
          <w:noProof/>
          <w:lang w:val="en-US" w:eastAsia="en-US"/>
        </w:rPr>
        <w:drawing>
          <wp:inline distT="0" distB="0" distL="0" distR="0" wp14:anchorId="2E2F742B" wp14:editId="6D885336">
            <wp:extent cx="4330461" cy="2389362"/>
            <wp:effectExtent l="304800" t="323850" r="318135" b="316230"/>
            <wp:docPr id="26" name="Picture 26" descr="U:\B5_SHARED_DISK\RAMON\Production\SDMX\SWG\Guidelines for Cross-domain Codelists\Version 1.3 - December 2017\CL_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5_SHARED_DISK\RAMON\Production\SDMX\SWG\Guidelines for Cross-domain Codelists\Version 1.3 - December 2017\CL_Id.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30218" cy="2389228"/>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3F36BDC3" w14:textId="77777777" w:rsidR="0038420A" w:rsidRPr="00F04717" w:rsidRDefault="00A70A2F" w:rsidP="00F04717">
      <w:pPr>
        <w:pStyle w:val="Heading1"/>
      </w:pPr>
      <w:bookmarkStart w:id="11" w:name="_Toc358197093"/>
      <w:bookmarkStart w:id="12" w:name="_Toc358197381"/>
      <w:bookmarkStart w:id="13" w:name="_Toc179573454"/>
      <w:r w:rsidRPr="00F04717">
        <w:t xml:space="preserve">BASIC </w:t>
      </w:r>
      <w:r w:rsidR="000D078B" w:rsidRPr="00F04717">
        <w:t xml:space="preserve">CHARACTERISTICS OF </w:t>
      </w:r>
      <w:r w:rsidRPr="00F04717">
        <w:t>SDMX CODE LISTS</w:t>
      </w:r>
      <w:bookmarkEnd w:id="11"/>
      <w:bookmarkEnd w:id="12"/>
      <w:bookmarkEnd w:id="13"/>
    </w:p>
    <w:p w14:paraId="321ABAC8" w14:textId="77777777" w:rsidR="00174378" w:rsidRDefault="0038420A" w:rsidP="006B5943">
      <w:pPr>
        <w:pStyle w:val="ParagraphCharChar"/>
        <w:keepLines/>
        <w:tabs>
          <w:tab w:val="num" w:pos="1146"/>
        </w:tabs>
      </w:pPr>
      <w:r>
        <w:t xml:space="preserve">Conceptually SDMX code lists </w:t>
      </w:r>
      <w:r w:rsidR="000D078B">
        <w:t>can have</w:t>
      </w:r>
      <w:r>
        <w:t xml:space="preserve"> the following </w:t>
      </w:r>
      <w:r w:rsidR="000D078B">
        <w:t>characteristics</w:t>
      </w:r>
      <w:r>
        <w:t xml:space="preserve">: </w:t>
      </w:r>
    </w:p>
    <w:p w14:paraId="467C556F" w14:textId="77777777" w:rsidR="0038420A" w:rsidRDefault="0038420A" w:rsidP="000D078B">
      <w:pPr>
        <w:pStyle w:val="ParagraphCharCharChar"/>
        <w:keepNext/>
        <w:keepLines/>
        <w:numPr>
          <w:ilvl w:val="0"/>
          <w:numId w:val="25"/>
        </w:numPr>
      </w:pPr>
      <w:r>
        <w:t>A code list (</w:t>
      </w:r>
      <w:r w:rsidR="00AD3277">
        <w:t>e.g.</w:t>
      </w:r>
      <w:r w:rsidR="00A22008">
        <w:t> </w:t>
      </w:r>
      <w:r>
        <w:t>geographical entity) can be referenced by several statistical concepts (i.e.</w:t>
      </w:r>
      <w:r w:rsidR="00A22008">
        <w:t> </w:t>
      </w:r>
      <w:r>
        <w:t>declaring country, country of birth, partner country, etc.)</w:t>
      </w:r>
      <w:r w:rsidR="00BC4D58">
        <w:t>.</w:t>
      </w:r>
    </w:p>
    <w:p w14:paraId="2AE667CE" w14:textId="77777777" w:rsidR="0038420A" w:rsidRDefault="0038420A" w:rsidP="007A466A">
      <w:pPr>
        <w:pStyle w:val="ParagraphCharCharChar"/>
        <w:keepLines/>
        <w:numPr>
          <w:ilvl w:val="0"/>
          <w:numId w:val="8"/>
        </w:numPr>
        <w:spacing w:after="125"/>
      </w:pPr>
      <w:r>
        <w:t xml:space="preserve">The codes used should cover exhaustively the part of reality that is intended to be described by the code list. </w:t>
      </w:r>
    </w:p>
    <w:p w14:paraId="64291390" w14:textId="77777777" w:rsidR="0038420A" w:rsidRDefault="0038420A" w:rsidP="007A466A">
      <w:pPr>
        <w:pStyle w:val="ParagraphCharCharChar"/>
        <w:keepLines/>
        <w:numPr>
          <w:ilvl w:val="0"/>
          <w:numId w:val="8"/>
        </w:numPr>
        <w:spacing w:after="125"/>
      </w:pPr>
      <w:r>
        <w:t xml:space="preserve">The codes </w:t>
      </w:r>
      <w:proofErr w:type="gramStart"/>
      <w:r>
        <w:t>have to</w:t>
      </w:r>
      <w:proofErr w:type="gramEnd"/>
      <w:r>
        <w:t xml:space="preserve"> be clearly defined. Codes with different coverage must have different code identifiers and names (e.g. Europe including Greenland must have a different identifier and name than Europe excluding it). Different codes should not have the same meaning or coverage.</w:t>
      </w:r>
    </w:p>
    <w:p w14:paraId="16E07154" w14:textId="67B2092A" w:rsidR="0038420A" w:rsidRDefault="001B6840" w:rsidP="000F4D96">
      <w:pPr>
        <w:pStyle w:val="ParagraphCharCharChar"/>
        <w:keepLines/>
        <w:numPr>
          <w:ilvl w:val="0"/>
          <w:numId w:val="8"/>
        </w:numPr>
        <w:spacing w:after="125"/>
      </w:pPr>
      <w:r>
        <w:t>The coverage of the c</w:t>
      </w:r>
      <w:r w:rsidR="0038420A">
        <w:t xml:space="preserve">odes may </w:t>
      </w:r>
      <w:r w:rsidR="00630C4D">
        <w:t xml:space="preserve">however </w:t>
      </w:r>
      <w:r w:rsidR="0038420A">
        <w:t xml:space="preserve">overlap </w:t>
      </w:r>
      <w:r>
        <w:t xml:space="preserve">partially within one code list </w:t>
      </w:r>
      <w:r w:rsidR="0038420A">
        <w:t>(but may not be identical</w:t>
      </w:r>
      <w:r w:rsidR="00CA3880">
        <w:t xml:space="preserve">, </w:t>
      </w:r>
      <w:r w:rsidR="00CA3880" w:rsidRPr="00CA3880">
        <w:t>except when code lists are based on established standard classifications where such repetitions are common</w:t>
      </w:r>
      <w:r w:rsidR="0095083B">
        <w:t xml:space="preserve"> </w:t>
      </w:r>
      <w:r w:rsidR="000F4D96">
        <w:t>(</w:t>
      </w:r>
      <w:r w:rsidR="0095083B">
        <w:t xml:space="preserve">see </w:t>
      </w:r>
      <w:r w:rsidR="000F4D96" w:rsidRPr="000F4D96">
        <w:rPr>
          <w:i/>
          <w:iCs/>
        </w:rPr>
        <w:t>Unpredictable and extendable breakdowns (CUSTOM_BREAKDOWN)</w:t>
      </w:r>
      <w:r w:rsidR="000F4D96">
        <w:t xml:space="preserve"> at </w:t>
      </w:r>
      <w:hyperlink w:anchor="_Toc179573467" w:history="1">
        <w:r w:rsidR="000F4D96" w:rsidRPr="00382381">
          <w:rPr>
            <w:rStyle w:val="Hyperlink"/>
            <w:noProof/>
          </w:rPr>
          <w:t>OTHER PRACTICAL ISSUES AND RECOMMENDATIONS</w:t>
        </w:r>
      </w:hyperlink>
      <w:r w:rsidR="000F4D96">
        <w:rPr>
          <w:rFonts w:ascii="Times New Roman" w:hAnsi="Times New Roman" w:cs="Times New Roman"/>
          <w:noProof/>
          <w:sz w:val="24"/>
          <w:szCs w:val="24"/>
        </w:rPr>
        <w:t xml:space="preserve"> </w:t>
      </w:r>
      <w:r w:rsidR="000F4D96">
        <w:t xml:space="preserve">section </w:t>
      </w:r>
      <w:r>
        <w:t xml:space="preserve">). This means that the content of the categories is not </w:t>
      </w:r>
      <w:r w:rsidR="00215B3F">
        <w:t xml:space="preserve">necessarily </w:t>
      </w:r>
      <w:r>
        <w:t>mutually exclusive</w:t>
      </w:r>
      <w:r w:rsidR="00630C4D">
        <w:t xml:space="preserve"> as is the </w:t>
      </w:r>
      <w:r w:rsidR="00047B2B">
        <w:t xml:space="preserve">established </w:t>
      </w:r>
      <w:r w:rsidR="00630C4D">
        <w:t xml:space="preserve">rule </w:t>
      </w:r>
      <w:r w:rsidR="00047B2B">
        <w:t xml:space="preserve">in </w:t>
      </w:r>
      <w:r w:rsidR="00630C4D">
        <w:t>statistical classifications</w:t>
      </w:r>
      <w:r>
        <w:t>.</w:t>
      </w:r>
    </w:p>
    <w:p w14:paraId="3B685A37" w14:textId="77777777" w:rsidR="0038420A" w:rsidRDefault="0038420A" w:rsidP="007A466A">
      <w:pPr>
        <w:pStyle w:val="ParagraphCharCharChar"/>
        <w:keepLines/>
        <w:numPr>
          <w:ilvl w:val="0"/>
          <w:numId w:val="8"/>
        </w:numPr>
        <w:spacing w:after="125"/>
      </w:pPr>
      <w:r>
        <w:t>Codes may be at different levels of granularity.</w:t>
      </w:r>
    </w:p>
    <w:p w14:paraId="2D59BA63" w14:textId="5BD30EA3" w:rsidR="0038420A" w:rsidRDefault="0038420A" w:rsidP="007A466A">
      <w:pPr>
        <w:pStyle w:val="ParagraphCharCharChar"/>
        <w:keepLines/>
        <w:numPr>
          <w:ilvl w:val="0"/>
          <w:numId w:val="8"/>
        </w:numPr>
        <w:spacing w:after="125"/>
      </w:pPr>
      <w:r>
        <w:t>Multiple hierarchies (hierarchical code lists</w:t>
      </w:r>
      <w:r w:rsidR="00A17B32">
        <w:rPr>
          <w:rStyle w:val="FootnoteReference"/>
        </w:rPr>
        <w:footnoteReference w:id="4"/>
      </w:r>
      <w:r>
        <w:t>) can be defined on top of a flat code list.</w:t>
      </w:r>
      <w:r w:rsidR="006B5943">
        <w:t xml:space="preserve"> An SDMX code list should be flexible in terms of allowing different possible hierarchies and be extendible by additional codes that may disaggregate or aggregate codes that are already in the list as well as by codes that extend the coverage of the code list. Each possible hierarchy may use all codes from the flat code list or just a subset. A flat code list provides the reservoir of codes for the hierarchies.</w:t>
      </w:r>
      <w:r w:rsidR="00B77AE2">
        <w:t xml:space="preserve"> A forthcoming (at the time of writing) guideline on SDMX Hierarchies will be available to describe the recommended approach for creating and maintaining code list hierarchies.</w:t>
      </w:r>
    </w:p>
    <w:p w14:paraId="6650299A" w14:textId="77777777" w:rsidR="0038420A" w:rsidRDefault="0038420A" w:rsidP="007A466A">
      <w:pPr>
        <w:pStyle w:val="ParagraphCharCharChar"/>
        <w:keepLines/>
        <w:numPr>
          <w:ilvl w:val="0"/>
          <w:numId w:val="8"/>
        </w:numPr>
        <w:spacing w:after="125"/>
      </w:pPr>
      <w:r>
        <w:t>New codes or levels need to be accommodated if needed (i.e.</w:t>
      </w:r>
      <w:r w:rsidR="00A22008">
        <w:t> </w:t>
      </w:r>
      <w:r>
        <w:t xml:space="preserve">if a new country is </w:t>
      </w:r>
      <w:r w:rsidR="00E00C65">
        <w:t xml:space="preserve">recognised </w:t>
      </w:r>
      <w:r>
        <w:t xml:space="preserve">as a sovereign state the geographical entity code list should have a new version including it). </w:t>
      </w:r>
    </w:p>
    <w:p w14:paraId="2C58D748" w14:textId="77777777" w:rsidR="0038420A" w:rsidRDefault="0038420A" w:rsidP="007A466A">
      <w:pPr>
        <w:pStyle w:val="ParagraphCharCharChar"/>
        <w:keepLines/>
        <w:numPr>
          <w:ilvl w:val="0"/>
          <w:numId w:val="8"/>
        </w:numPr>
      </w:pPr>
      <w:r>
        <w:t xml:space="preserve">Re-use of code identifiers </w:t>
      </w:r>
      <w:r w:rsidR="00F2020F">
        <w:t xml:space="preserve">between versions of the same code list </w:t>
      </w:r>
      <w:r>
        <w:t>should be avoided. In ISO-2 country code CS</w:t>
      </w:r>
      <w:r w:rsidR="0006610E">
        <w:t> </w:t>
      </w:r>
      <w:r>
        <w:t>-</w:t>
      </w:r>
      <w:r w:rsidR="0006610E">
        <w:t> </w:t>
      </w:r>
      <w:r>
        <w:t xml:space="preserve">Czechoslovakia was suppressed in 1993 and reused as </w:t>
      </w:r>
      <w:r w:rsidR="003138AF">
        <w:t>CS - </w:t>
      </w:r>
      <w:r>
        <w:t xml:space="preserve">Serbia and Montenegro in 2003. This change was/is extremely difficult to handle, as many data systems </w:t>
      </w:r>
      <w:r w:rsidR="003138AF">
        <w:t xml:space="preserve">will </w:t>
      </w:r>
      <w:r>
        <w:t>contain historical data for Czechoslovakia.</w:t>
      </w:r>
    </w:p>
    <w:p w14:paraId="6747B2EE" w14:textId="77777777" w:rsidR="0038420A" w:rsidRPr="00F04717" w:rsidRDefault="00864341" w:rsidP="00F04717">
      <w:pPr>
        <w:pStyle w:val="Heading1"/>
      </w:pPr>
      <w:bookmarkStart w:id="14" w:name="_Toc399250186"/>
      <w:bookmarkStart w:id="15" w:name="_Toc358197094"/>
      <w:bookmarkStart w:id="16" w:name="_Toc358197382"/>
      <w:bookmarkStart w:id="17" w:name="_Toc179573455"/>
      <w:bookmarkEnd w:id="14"/>
      <w:r w:rsidRPr="00F04717">
        <w:t>BASIC CRITERIA FOR THE DEVELOPMENT OF SDMX CODE LISTS</w:t>
      </w:r>
      <w:bookmarkEnd w:id="15"/>
      <w:bookmarkEnd w:id="16"/>
      <w:bookmarkEnd w:id="17"/>
    </w:p>
    <w:p w14:paraId="44A84321" w14:textId="7F03DFB8" w:rsidR="00930960" w:rsidRDefault="0038420A" w:rsidP="006F4C89">
      <w:pPr>
        <w:pStyle w:val="ParagraphCharChar"/>
        <w:keepNext/>
        <w:keepLines/>
        <w:tabs>
          <w:tab w:val="num" w:pos="1146"/>
        </w:tabs>
      </w:pPr>
      <w:r>
        <w:t xml:space="preserve">The following basic criteria should be respected when defining SDMX code lists: </w:t>
      </w:r>
    </w:p>
    <w:p w14:paraId="06242DB2" w14:textId="77777777" w:rsidR="0038420A" w:rsidRDefault="0038420A" w:rsidP="003543D6">
      <w:pPr>
        <w:pStyle w:val="ParagraphCharCharChar"/>
        <w:keepNext/>
        <w:keepLines/>
        <w:numPr>
          <w:ilvl w:val="0"/>
          <w:numId w:val="25"/>
        </w:numPr>
        <w:spacing w:after="120"/>
      </w:pPr>
      <w:r>
        <w:t>It is highly recommended that code lists be consistent, to the largest extent possible, with internationally agreed standards, whe</w:t>
      </w:r>
      <w:r w:rsidR="007665CA">
        <w:t>ne</w:t>
      </w:r>
      <w:r>
        <w:t>ver they exist, e.g.</w:t>
      </w:r>
      <w:r w:rsidR="0006610E">
        <w:t> </w:t>
      </w:r>
      <w:r w:rsidRPr="005A62D6">
        <w:t xml:space="preserve">International Organization for Standardization </w:t>
      </w:r>
      <w:r>
        <w:t>(ISO), United Nations and other international organisations code lists. It is of no use creating a new code list where one already exists. The following order of priority is suggested when considering the use of existing code lists:</w:t>
      </w:r>
    </w:p>
    <w:p w14:paraId="34F9BDF0" w14:textId="77777777" w:rsidR="0038420A" w:rsidRDefault="0038420A" w:rsidP="003543D6">
      <w:pPr>
        <w:pStyle w:val="ParagraphCharCharChar"/>
        <w:keepNext/>
        <w:keepLines/>
        <w:numPr>
          <w:ilvl w:val="1"/>
          <w:numId w:val="9"/>
        </w:numPr>
        <w:tabs>
          <w:tab w:val="clear" w:pos="1080"/>
          <w:tab w:val="num" w:pos="1276"/>
        </w:tabs>
        <w:spacing w:after="60"/>
        <w:ind w:left="1276" w:hanging="283"/>
      </w:pPr>
      <w:r>
        <w:t xml:space="preserve">international standard </w:t>
      </w:r>
      <w:r w:rsidR="003543D6">
        <w:t xml:space="preserve">classifications or </w:t>
      </w:r>
      <w:r>
        <w:t>code lists;</w:t>
      </w:r>
    </w:p>
    <w:p w14:paraId="6BF86379" w14:textId="77777777" w:rsidR="0038420A" w:rsidRDefault="0038420A" w:rsidP="003543D6">
      <w:pPr>
        <w:pStyle w:val="ParagraphCharCharChar"/>
        <w:keepNext/>
        <w:keepLines/>
        <w:numPr>
          <w:ilvl w:val="1"/>
          <w:numId w:val="9"/>
        </w:numPr>
        <w:tabs>
          <w:tab w:val="clear" w:pos="1080"/>
          <w:tab w:val="num" w:pos="1276"/>
        </w:tabs>
        <w:spacing w:after="60"/>
        <w:ind w:left="1276" w:hanging="283"/>
      </w:pPr>
      <w:r>
        <w:t xml:space="preserve">international </w:t>
      </w:r>
      <w:r w:rsidR="003543D6">
        <w:t xml:space="preserve">classifications or </w:t>
      </w:r>
      <w:r>
        <w:t>code lists supplemented by other international and/or regional institutions;</w:t>
      </w:r>
    </w:p>
    <w:p w14:paraId="330CF725" w14:textId="77777777" w:rsidR="0038420A" w:rsidRDefault="0038420A" w:rsidP="003543D6">
      <w:pPr>
        <w:pStyle w:val="ParagraphCharCharChar"/>
        <w:keepNext/>
        <w:keepLines/>
        <w:numPr>
          <w:ilvl w:val="1"/>
          <w:numId w:val="9"/>
        </w:numPr>
        <w:tabs>
          <w:tab w:val="clear" w:pos="1080"/>
          <w:tab w:val="num" w:pos="1276"/>
        </w:tabs>
        <w:spacing w:after="60"/>
        <w:ind w:left="1276" w:hanging="283"/>
      </w:pPr>
      <w:r>
        <w:t xml:space="preserve">standardised </w:t>
      </w:r>
      <w:r w:rsidR="003543D6">
        <w:t xml:space="preserve">classifications or code </w:t>
      </w:r>
      <w:r>
        <w:t xml:space="preserve">lists used by </w:t>
      </w:r>
      <w:r w:rsidR="003543D6">
        <w:t xml:space="preserve">individual </w:t>
      </w:r>
      <w:r>
        <w:t>international institutions</w:t>
      </w:r>
      <w:r w:rsidR="003543D6">
        <w:t>.</w:t>
      </w:r>
    </w:p>
    <w:p w14:paraId="1372065C" w14:textId="77777777" w:rsidR="0038420A" w:rsidRDefault="00C63E44" w:rsidP="007A466A">
      <w:pPr>
        <w:pStyle w:val="ParagraphCharCharChar"/>
        <w:keepLines/>
        <w:numPr>
          <w:ilvl w:val="0"/>
          <w:numId w:val="9"/>
        </w:numPr>
        <w:spacing w:after="120"/>
        <w:ind w:left="714" w:hanging="357"/>
      </w:pPr>
      <w:r>
        <w:t>I</w:t>
      </w:r>
      <w:r w:rsidR="0038420A">
        <w:t>f official classifications are used for defining the SDMX code lists, totals, aggregates and other additional codes should be added following the recommendations of the issuing organisation for adding new elements (</w:t>
      </w:r>
      <w:r w:rsidR="00070B11">
        <w:t>e.g.</w:t>
      </w:r>
      <w:r w:rsidR="0038420A">
        <w:t xml:space="preserve"> the addition of the world regions EU27, EFTA, etc to the ISO 3166 alpha 2 country list); </w:t>
      </w:r>
    </w:p>
    <w:p w14:paraId="4ED1EF3C" w14:textId="5F9CDCF4" w:rsidR="0038420A" w:rsidRDefault="00433189" w:rsidP="007D10F8">
      <w:pPr>
        <w:pStyle w:val="ParagraphCharCharChar"/>
        <w:keepLines/>
        <w:numPr>
          <w:ilvl w:val="0"/>
          <w:numId w:val="9"/>
        </w:numPr>
        <w:ind w:left="714" w:hanging="357"/>
      </w:pPr>
      <w:r>
        <w:t>When designing code lists, t</w:t>
      </w:r>
      <w:r w:rsidR="0038420A">
        <w:t xml:space="preserve">he needs of all phases of the statistical business process and of all statistical domains using the respective SDMX code lists should be </w:t>
      </w:r>
      <w:r w:rsidR="00D87413">
        <w:t>considered</w:t>
      </w:r>
      <w:r w:rsidR="0038420A">
        <w:t>.</w:t>
      </w:r>
      <w:r w:rsidR="00BE6C56">
        <w:t xml:space="preserve"> However</w:t>
      </w:r>
      <w:r w:rsidR="00D87413">
        <w:t>,</w:t>
      </w:r>
      <w:r w:rsidR="00BE6C56">
        <w:t xml:space="preserve"> </w:t>
      </w:r>
      <w:r w:rsidR="009C672D">
        <w:t xml:space="preserve">due to </w:t>
      </w:r>
      <w:r w:rsidR="00BE6C56">
        <w:t>legacy systems</w:t>
      </w:r>
      <w:r w:rsidR="009C672D">
        <w:t>, it</w:t>
      </w:r>
      <w:r w:rsidR="00BE6C56">
        <w:t xml:space="preserve"> may </w:t>
      </w:r>
      <w:r w:rsidR="009C672D">
        <w:t>not always be possible to accommodate all needs from the start (e.g. different habits in data exchange and in dissemination). In such cases</w:t>
      </w:r>
      <w:r w:rsidR="00C57D72">
        <w:t>,</w:t>
      </w:r>
      <w:r w:rsidR="009C672D">
        <w:t xml:space="preserve"> some transition period will often be necessary </w:t>
      </w:r>
      <w:r w:rsidR="007D6EFA">
        <w:t>before</w:t>
      </w:r>
      <w:r w:rsidR="009C672D">
        <w:t xml:space="preserve"> reach</w:t>
      </w:r>
      <w:r w:rsidR="007D6EFA">
        <w:t>ing</w:t>
      </w:r>
      <w:r w:rsidR="009C672D">
        <w:t xml:space="preserve"> convergence.</w:t>
      </w:r>
    </w:p>
    <w:p w14:paraId="66D3B6D9" w14:textId="0736CEB3" w:rsidR="00930960" w:rsidRDefault="0038420A" w:rsidP="006F4C89">
      <w:pPr>
        <w:pStyle w:val="ParagraphCharChar"/>
        <w:keepNext/>
        <w:keepLines/>
        <w:tabs>
          <w:tab w:val="num" w:pos="1146"/>
        </w:tabs>
      </w:pPr>
      <w:r>
        <w:rPr>
          <w:rFonts w:eastAsia="Arial Unicode MS"/>
        </w:rPr>
        <w:t>Technically</w:t>
      </w:r>
      <w:r w:rsidR="00C57D72">
        <w:rPr>
          <w:rFonts w:eastAsia="Arial Unicode MS"/>
        </w:rPr>
        <w:t>,</w:t>
      </w:r>
      <w:r>
        <w:rPr>
          <w:rFonts w:eastAsia="Arial Unicode MS"/>
        </w:rPr>
        <w:t xml:space="preserve"> SDMX code lists should respect the principles described in the following paragraphs.</w:t>
      </w:r>
      <w:r w:rsidR="00930960" w:rsidRPr="00930960">
        <w:t xml:space="preserve"> </w:t>
      </w:r>
    </w:p>
    <w:p w14:paraId="631A8BCE" w14:textId="573A3CF2" w:rsidR="00E67ABC" w:rsidRDefault="00E42BD7" w:rsidP="00A74E10">
      <w:pPr>
        <w:pStyle w:val="ParagraphCharChar"/>
        <w:keepLines/>
        <w:numPr>
          <w:ilvl w:val="0"/>
          <w:numId w:val="14"/>
        </w:numPr>
        <w:spacing w:after="125"/>
        <w:rPr>
          <w:rFonts w:eastAsia="Arial Unicode MS"/>
        </w:rPr>
      </w:pPr>
      <w:r w:rsidRPr="00E67ABC">
        <w:rPr>
          <w:rFonts w:eastAsia="Arial Unicode MS"/>
        </w:rPr>
        <w:t>SDMX code</w:t>
      </w:r>
      <w:r w:rsidR="00E67ABC">
        <w:rPr>
          <w:rFonts w:eastAsia="Arial Unicode MS"/>
        </w:rPr>
        <w:t xml:space="preserve"> </w:t>
      </w:r>
      <w:r w:rsidR="006C7F7F">
        <w:rPr>
          <w:rFonts w:eastAsia="Arial Unicode MS"/>
        </w:rPr>
        <w:t>i</w:t>
      </w:r>
      <w:r w:rsidR="00E67ABC">
        <w:rPr>
          <w:rFonts w:eastAsia="Arial Unicode MS"/>
        </w:rPr>
        <w:t>ds</w:t>
      </w:r>
      <w:r w:rsidR="005158E7">
        <w:rPr>
          <w:rFonts w:eastAsia="Arial Unicode MS"/>
        </w:rPr>
        <w:t xml:space="preserve"> </w:t>
      </w:r>
      <w:r w:rsidRPr="00E67ABC">
        <w:rPr>
          <w:rFonts w:eastAsia="Arial Unicode MS"/>
        </w:rPr>
        <w:t xml:space="preserve">take values from uppercase A to Z, 0 to 9 and </w:t>
      </w:r>
      <w:r w:rsidR="00930074" w:rsidRPr="00E67ABC">
        <w:rPr>
          <w:rFonts w:eastAsia="Arial Unicode MS"/>
        </w:rPr>
        <w:t xml:space="preserve">"_" </w:t>
      </w:r>
      <w:r w:rsidRPr="00E67ABC">
        <w:rPr>
          <w:rFonts w:eastAsia="Arial Unicode MS"/>
        </w:rPr>
        <w:t>only</w:t>
      </w:r>
      <w:r w:rsidR="009464BD">
        <w:rPr>
          <w:rStyle w:val="FootnoteReference"/>
          <w:rFonts w:eastAsia="Arial Unicode MS"/>
        </w:rPr>
        <w:footnoteReference w:id="5"/>
      </w:r>
      <w:r w:rsidRPr="00E67ABC">
        <w:rPr>
          <w:rFonts w:eastAsia="Arial Unicode MS"/>
        </w:rPr>
        <w:t>.</w:t>
      </w:r>
      <w:r w:rsidR="00DF4ED6">
        <w:rPr>
          <w:rFonts w:eastAsia="Arial Unicode MS"/>
        </w:rPr>
        <w:t xml:space="preserve"> </w:t>
      </w:r>
      <w:r w:rsidRPr="00E67ABC">
        <w:rPr>
          <w:rFonts w:eastAsia="Arial Unicode MS"/>
        </w:rPr>
        <w:t xml:space="preserve">No other characters </w:t>
      </w:r>
      <w:r w:rsidR="00DB4FB0" w:rsidRPr="00E67ABC">
        <w:rPr>
          <w:rFonts w:eastAsia="Arial Unicode MS"/>
        </w:rPr>
        <w:t>should be used</w:t>
      </w:r>
      <w:r w:rsidRPr="00E67ABC">
        <w:rPr>
          <w:rFonts w:eastAsia="Arial Unicode MS"/>
        </w:rPr>
        <w:t xml:space="preserve">. </w:t>
      </w:r>
    </w:p>
    <w:p w14:paraId="0C724A09" w14:textId="581E2A70" w:rsidR="009464BD" w:rsidRPr="00E67ABC" w:rsidRDefault="000D55EA" w:rsidP="00A74E10">
      <w:pPr>
        <w:pStyle w:val="ParagraphCharChar"/>
        <w:keepLines/>
        <w:numPr>
          <w:ilvl w:val="0"/>
          <w:numId w:val="14"/>
        </w:numPr>
        <w:spacing w:after="125"/>
        <w:rPr>
          <w:rFonts w:eastAsia="Arial Unicode MS"/>
        </w:rPr>
      </w:pPr>
      <w:r>
        <w:rPr>
          <w:rFonts w:eastAsia="Arial Unicode MS"/>
        </w:rPr>
        <w:t>E</w:t>
      </w:r>
      <w:r w:rsidRPr="00E67ABC">
        <w:rPr>
          <w:rFonts w:eastAsia="Arial Unicode MS"/>
        </w:rPr>
        <w:t xml:space="preserve">ven </w:t>
      </w:r>
      <w:r w:rsidR="00DB4FB0" w:rsidRPr="00E67ABC">
        <w:rPr>
          <w:rFonts w:eastAsia="Arial Unicode MS"/>
        </w:rPr>
        <w:t>though technically allowed in the standard,</w:t>
      </w:r>
      <w:r w:rsidR="00E42BD7" w:rsidRPr="00E67ABC">
        <w:rPr>
          <w:rFonts w:eastAsia="Arial Unicode MS"/>
        </w:rPr>
        <w:t xml:space="preserve"> </w:t>
      </w:r>
      <w:r w:rsidR="005158E7">
        <w:rPr>
          <w:rFonts w:eastAsia="Arial Unicode MS"/>
        </w:rPr>
        <w:t xml:space="preserve">it is highly </w:t>
      </w:r>
      <w:r w:rsidR="005158E7" w:rsidRPr="00E67ABC">
        <w:rPr>
          <w:rFonts w:eastAsia="Arial Unicode MS"/>
        </w:rPr>
        <w:t xml:space="preserve">recommended </w:t>
      </w:r>
      <w:r w:rsidR="005158E7">
        <w:rPr>
          <w:rFonts w:eastAsia="Arial Unicode MS"/>
        </w:rPr>
        <w:t xml:space="preserve">not to use </w:t>
      </w:r>
      <w:r w:rsidR="00E42BD7" w:rsidRPr="00E67ABC">
        <w:rPr>
          <w:rFonts w:eastAsia="Arial Unicode MS"/>
        </w:rPr>
        <w:t xml:space="preserve">lower case characters to avoid possible confusion </w:t>
      </w:r>
      <w:r w:rsidR="00B47FCF" w:rsidRPr="00E67ABC">
        <w:rPr>
          <w:rFonts w:eastAsia="Arial Unicode MS"/>
        </w:rPr>
        <w:t xml:space="preserve">and technical issues </w:t>
      </w:r>
      <w:r w:rsidR="00E42BD7" w:rsidRPr="00E67ABC">
        <w:rPr>
          <w:rFonts w:eastAsia="Arial Unicode MS"/>
        </w:rPr>
        <w:t xml:space="preserve">with upper case characters. </w:t>
      </w:r>
      <w:r w:rsidR="00DB4FB0" w:rsidRPr="00E67ABC">
        <w:rPr>
          <w:rFonts w:eastAsia="Arial Unicode MS"/>
        </w:rPr>
        <w:t xml:space="preserve">Exceptions </w:t>
      </w:r>
      <w:r w:rsidR="00B47FCF" w:rsidRPr="00E67ABC">
        <w:rPr>
          <w:rFonts w:eastAsia="Arial Unicode MS"/>
        </w:rPr>
        <w:t>should</w:t>
      </w:r>
      <w:r w:rsidR="00DB4FB0" w:rsidRPr="00E67ABC">
        <w:rPr>
          <w:rFonts w:eastAsia="Arial Unicode MS"/>
        </w:rPr>
        <w:t xml:space="preserve"> only be made for code lists based on classifications managed by external bodies (such as ISO). In case an external classification is using lower case characters, they may also be used in the respective SDMX code lists to make </w:t>
      </w:r>
      <w:r w:rsidR="006C7F7F">
        <w:rPr>
          <w:rFonts w:eastAsia="Arial Unicode MS"/>
        </w:rPr>
        <w:t>their</w:t>
      </w:r>
      <w:r w:rsidR="00DB4FB0" w:rsidRPr="00E67ABC">
        <w:rPr>
          <w:rFonts w:eastAsia="Arial Unicode MS"/>
        </w:rPr>
        <w:t xml:space="preserve"> usage more intuitive for regular users of the classification. However, it is </w:t>
      </w:r>
      <w:r w:rsidR="009464BD" w:rsidRPr="00E67ABC">
        <w:rPr>
          <w:rFonts w:eastAsia="Arial Unicode MS"/>
        </w:rPr>
        <w:t>s</w:t>
      </w:r>
      <w:r w:rsidR="00DB4FB0" w:rsidRPr="00E67ABC">
        <w:rPr>
          <w:rFonts w:eastAsia="Arial Unicode MS"/>
        </w:rPr>
        <w:t>till not allowed to create two code list items that only differ by the case of the characters (e.g., "EN" and "</w:t>
      </w:r>
      <w:proofErr w:type="spellStart"/>
      <w:r w:rsidR="00DB4FB0" w:rsidRPr="00E67ABC">
        <w:rPr>
          <w:rFonts w:eastAsia="Arial Unicode MS"/>
        </w:rPr>
        <w:t>en</w:t>
      </w:r>
      <w:proofErr w:type="spellEnd"/>
      <w:r w:rsidR="00DB4FB0" w:rsidRPr="00E67ABC">
        <w:rPr>
          <w:rFonts w:eastAsia="Arial Unicode MS"/>
        </w:rPr>
        <w:t>").</w:t>
      </w:r>
      <w:r w:rsidR="009464BD" w:rsidRPr="00E67ABC">
        <w:rPr>
          <w:rFonts w:eastAsia="Arial Unicode MS"/>
        </w:rPr>
        <w:t xml:space="preserve"> If for whatever reason an organisation opts for lower case characters, all coded information should then be in lower case characters.</w:t>
      </w:r>
      <w:r w:rsidR="00DB4FB0" w:rsidRPr="00E67ABC">
        <w:rPr>
          <w:rFonts w:eastAsia="Arial Unicode MS"/>
        </w:rPr>
        <w:t xml:space="preserve"> </w:t>
      </w:r>
    </w:p>
    <w:p w14:paraId="178EF9D6" w14:textId="16F26522" w:rsidR="00DB4FB0" w:rsidRPr="009464BD" w:rsidRDefault="00E42BD7" w:rsidP="009464BD">
      <w:pPr>
        <w:pStyle w:val="ParagraphCharChar"/>
        <w:keepLines/>
        <w:numPr>
          <w:ilvl w:val="0"/>
          <w:numId w:val="14"/>
        </w:numPr>
        <w:spacing w:after="125"/>
        <w:rPr>
          <w:rFonts w:eastAsia="Arial Unicode MS"/>
        </w:rPr>
      </w:pPr>
      <w:r w:rsidRPr="009464BD">
        <w:rPr>
          <w:rFonts w:eastAsia="Arial Unicode MS"/>
        </w:rPr>
        <w:t xml:space="preserve">Accented characters </w:t>
      </w:r>
      <w:r w:rsidR="00DB4FB0" w:rsidRPr="009464BD">
        <w:rPr>
          <w:rFonts w:eastAsia="Arial Unicode MS"/>
        </w:rPr>
        <w:t xml:space="preserve">for a code </w:t>
      </w:r>
      <w:r w:rsidRPr="009464BD">
        <w:rPr>
          <w:rFonts w:eastAsia="Arial Unicode MS"/>
        </w:rPr>
        <w:t>are not allowed</w:t>
      </w:r>
      <w:r w:rsidR="00DB4FB0" w:rsidRPr="009464BD">
        <w:rPr>
          <w:rFonts w:eastAsia="Arial Unicode MS"/>
        </w:rPr>
        <w:t xml:space="preserve"> by the standard</w:t>
      </w:r>
      <w:r w:rsidRPr="009464BD">
        <w:rPr>
          <w:rFonts w:eastAsia="Arial Unicode MS"/>
        </w:rPr>
        <w:t>.</w:t>
      </w:r>
    </w:p>
    <w:p w14:paraId="77873BA7" w14:textId="165797B6" w:rsidR="0038420A" w:rsidRDefault="0038420A" w:rsidP="007A466A">
      <w:pPr>
        <w:keepLines/>
        <w:numPr>
          <w:ilvl w:val="0"/>
          <w:numId w:val="11"/>
        </w:numPr>
        <w:spacing w:after="125"/>
        <w:rPr>
          <w:rFonts w:eastAsia="Arial Unicode MS"/>
        </w:rPr>
      </w:pPr>
      <w:r>
        <w:rPr>
          <w:rFonts w:eastAsia="Arial Unicode MS"/>
        </w:rPr>
        <w:t>U</w:t>
      </w:r>
      <w:r w:rsidRPr="007A466A">
        <w:rPr>
          <w:rFonts w:eastAsia="Arial Unicode MS"/>
        </w:rPr>
        <w:t>nderscore</w:t>
      </w:r>
      <w:r>
        <w:rPr>
          <w:rFonts w:eastAsia="Arial Unicode MS"/>
        </w:rPr>
        <w:t xml:space="preserve"> ("_") is generally used</w:t>
      </w:r>
      <w:r w:rsidRPr="007A466A">
        <w:rPr>
          <w:rFonts w:eastAsia="Arial Unicode MS"/>
        </w:rPr>
        <w:t xml:space="preserve"> for the</w:t>
      </w:r>
      <w:r w:rsidR="00733487">
        <w:rPr>
          <w:rFonts w:eastAsia="Arial Unicode MS"/>
        </w:rPr>
        <w:t xml:space="preserve"> combination</w:t>
      </w:r>
      <w:r w:rsidRPr="007A466A">
        <w:rPr>
          <w:rFonts w:eastAsia="Arial Unicode MS"/>
        </w:rPr>
        <w:t xml:space="preserve"> of codes</w:t>
      </w:r>
      <w:r w:rsidR="001B6840">
        <w:rPr>
          <w:rFonts w:eastAsia="Arial Unicode MS"/>
        </w:rPr>
        <w:t xml:space="preserve"> (whether consecutive or not)</w:t>
      </w:r>
      <w:r>
        <w:rPr>
          <w:rFonts w:eastAsia="Arial Unicode MS"/>
        </w:rPr>
        <w:t>.</w:t>
      </w:r>
    </w:p>
    <w:p w14:paraId="5270943E" w14:textId="3019751E" w:rsidR="0038420A" w:rsidRDefault="0038420A" w:rsidP="007D10F8">
      <w:pPr>
        <w:keepLines/>
        <w:numPr>
          <w:ilvl w:val="0"/>
          <w:numId w:val="11"/>
        </w:numPr>
        <w:ind w:left="714" w:hanging="357"/>
        <w:rPr>
          <w:rFonts w:eastAsia="Arial Unicode MS"/>
        </w:rPr>
      </w:pPr>
      <w:r>
        <w:rPr>
          <w:rFonts w:eastAsia="Arial Unicode MS"/>
        </w:rPr>
        <w:t>A list of generic codes to be used for all SDMX code lists has been developed. This generic list includes concepts which can be expected to appear in many, if not, all code lists, e.g. "total", "non-response", "not allocated</w:t>
      </w:r>
      <w:bookmarkStart w:id="18" w:name="_Hlk182820615"/>
      <w:r>
        <w:rPr>
          <w:rFonts w:eastAsia="Arial Unicode MS"/>
        </w:rPr>
        <w:t>"</w:t>
      </w:r>
      <w:bookmarkEnd w:id="18"/>
      <w:r>
        <w:rPr>
          <w:rFonts w:eastAsia="Arial Unicode MS"/>
        </w:rPr>
        <w:t>,</w:t>
      </w:r>
      <w:r w:rsidR="00CF38B8">
        <w:rPr>
          <w:rFonts w:eastAsia="Arial Unicode MS"/>
        </w:rPr>
        <w:t xml:space="preserve"> </w:t>
      </w:r>
      <w:r w:rsidR="00930074">
        <w:rPr>
          <w:rFonts w:eastAsia="Arial Unicode MS"/>
        </w:rPr>
        <w:t>"</w:t>
      </w:r>
      <w:r w:rsidR="00CF38B8">
        <w:rPr>
          <w:rFonts w:eastAsia="Arial Unicode MS"/>
        </w:rPr>
        <w:t>unknown</w:t>
      </w:r>
      <w:r w:rsidR="007A4DC3" w:rsidRPr="007A4DC3">
        <w:rPr>
          <w:rFonts w:eastAsia="Arial Unicode MS"/>
        </w:rPr>
        <w:t>"</w:t>
      </w:r>
      <w:r w:rsidR="00CF38B8">
        <w:rPr>
          <w:rFonts w:eastAsia="Arial Unicode MS"/>
        </w:rPr>
        <w:t>, other,</w:t>
      </w:r>
      <w:r>
        <w:rPr>
          <w:rFonts w:eastAsia="Arial Unicode MS"/>
        </w:rPr>
        <w:t xml:space="preserve"> etc. </w:t>
      </w:r>
    </w:p>
    <w:p w14:paraId="43F3EDFB" w14:textId="5A8C7847" w:rsidR="00BF2ADE" w:rsidRDefault="0038420A" w:rsidP="006F4C89">
      <w:pPr>
        <w:pStyle w:val="ParagraphCharChar"/>
        <w:keepLines/>
        <w:spacing w:after="120"/>
      </w:pPr>
      <w:r w:rsidRPr="00B968D8">
        <w:rPr>
          <w:rFonts w:eastAsia="Arial Unicode MS"/>
        </w:rPr>
        <w:t xml:space="preserve">Code </w:t>
      </w:r>
      <w:r>
        <w:rPr>
          <w:rFonts w:eastAsia="Arial Unicode MS"/>
        </w:rPr>
        <w:t xml:space="preserve">names should be between </w:t>
      </w:r>
      <w:r w:rsidR="007D7A4E">
        <w:rPr>
          <w:rFonts w:eastAsia="Arial Unicode MS"/>
        </w:rPr>
        <w:t xml:space="preserve">1 </w:t>
      </w:r>
      <w:r>
        <w:rPr>
          <w:rFonts w:eastAsia="Arial Unicode MS"/>
        </w:rPr>
        <w:t xml:space="preserve">and 254 characters. The characters used should belong </w:t>
      </w:r>
      <w:r w:rsidR="00386D9D">
        <w:rPr>
          <w:rFonts w:eastAsia="Arial Unicode MS"/>
        </w:rPr>
        <w:t>to the UTF-</w:t>
      </w:r>
      <w:proofErr w:type="gramStart"/>
      <w:r w:rsidR="00386D9D">
        <w:rPr>
          <w:rFonts w:eastAsia="Arial Unicode MS"/>
        </w:rPr>
        <w:t>8 character</w:t>
      </w:r>
      <w:proofErr w:type="gramEnd"/>
      <w:r w:rsidR="00386D9D">
        <w:rPr>
          <w:rFonts w:eastAsia="Arial Unicode MS"/>
        </w:rPr>
        <w:t xml:space="preserve"> set.</w:t>
      </w:r>
      <w:r w:rsidR="00BF2ADE" w:rsidRPr="00BF2ADE">
        <w:t xml:space="preserve"> </w:t>
      </w:r>
    </w:p>
    <w:p w14:paraId="7FFD9FC1" w14:textId="77777777" w:rsidR="0038420A" w:rsidRDefault="0038420A" w:rsidP="007D10F8">
      <w:pPr>
        <w:keepLines/>
        <w:numPr>
          <w:ilvl w:val="0"/>
          <w:numId w:val="19"/>
        </w:numPr>
        <w:ind w:left="714" w:hanging="357"/>
        <w:rPr>
          <w:rFonts w:eastAsia="Arial Unicode MS"/>
        </w:rPr>
      </w:pPr>
      <w:r>
        <w:rPr>
          <w:rFonts w:eastAsia="Arial Unicode MS"/>
        </w:rPr>
        <w:t>Code names are in general defined in English; other language versions may be added. Certain exceptions can be considered in the case of codes which are normally not translated (e.g.</w:t>
      </w:r>
      <w:r w:rsidR="00C65207">
        <w:rPr>
          <w:rFonts w:eastAsia="Arial Unicode MS"/>
        </w:rPr>
        <w:t> </w:t>
      </w:r>
      <w:r>
        <w:rPr>
          <w:rFonts w:eastAsia="Arial Unicode MS"/>
        </w:rPr>
        <w:t>regions or territories for which the national designation could be used, agencies for which a national and English label could be used, etc.).</w:t>
      </w:r>
    </w:p>
    <w:p w14:paraId="3FE6ACB2" w14:textId="77777777" w:rsidR="00BF2ADE" w:rsidRDefault="0038420A" w:rsidP="006F4C89">
      <w:pPr>
        <w:pStyle w:val="ParagraphCharChar"/>
        <w:keepLines/>
      </w:pPr>
      <w:r w:rsidRPr="002E72B3">
        <w:rPr>
          <w:rFonts w:eastAsia="Arial Unicode MS"/>
        </w:rPr>
        <w:t>Descriptions</w:t>
      </w:r>
      <w:r w:rsidRPr="007D533B">
        <w:rPr>
          <w:rFonts w:eastAsia="Arial Unicode MS"/>
        </w:rPr>
        <w:t xml:space="preserve"> </w:t>
      </w:r>
      <w:r>
        <w:rPr>
          <w:rFonts w:eastAsia="Arial Unicode MS"/>
        </w:rPr>
        <w:t xml:space="preserve">could be used if more details on the contents or on the code descriptions are needed. </w:t>
      </w:r>
      <w:r>
        <w:rPr>
          <w:rFonts w:eastAsia="MS PGothic"/>
        </w:rPr>
        <w:t>Multilingual representations are possible.</w:t>
      </w:r>
      <w:r w:rsidR="00BF2ADE" w:rsidRPr="00BF2ADE">
        <w:t xml:space="preserve"> </w:t>
      </w:r>
    </w:p>
    <w:p w14:paraId="0F7BECA1" w14:textId="77777777" w:rsidR="00BF2ADE" w:rsidRPr="007D10F8" w:rsidRDefault="0038420A" w:rsidP="00B56C7D">
      <w:pPr>
        <w:pStyle w:val="Heading2"/>
        <w:numPr>
          <w:ilvl w:val="0"/>
          <w:numId w:val="0"/>
        </w:numPr>
        <w:ind w:left="578" w:hanging="578"/>
      </w:pPr>
      <w:bookmarkStart w:id="19" w:name="_Toc179573456"/>
      <w:r w:rsidRPr="007D10F8">
        <w:rPr>
          <w:rFonts w:eastAsia="MS PGothic"/>
        </w:rPr>
        <w:t>Meaningful code identifiers vs meaningless code identifiers</w:t>
      </w:r>
      <w:bookmarkEnd w:id="19"/>
    </w:p>
    <w:p w14:paraId="2031864D" w14:textId="77777777" w:rsidR="0038420A" w:rsidRDefault="0038420A" w:rsidP="007A466A">
      <w:pPr>
        <w:keepLines/>
        <w:spacing w:after="125"/>
        <w:rPr>
          <w:rFonts w:eastAsia="Arial Unicode MS"/>
        </w:rPr>
      </w:pPr>
      <w:r>
        <w:rPr>
          <w:rFonts w:eastAsia="Arial Unicode MS"/>
        </w:rPr>
        <w:t>Code identifiers can be either meaningful, i.e.</w:t>
      </w:r>
      <w:r w:rsidR="00102460">
        <w:rPr>
          <w:rFonts w:eastAsia="Arial Unicode MS"/>
        </w:rPr>
        <w:t> </w:t>
      </w:r>
      <w:r>
        <w:rPr>
          <w:rFonts w:eastAsia="Arial Unicode MS"/>
        </w:rPr>
        <w:t>the identifier is a shortened representation or expression of the code name (e.g.</w:t>
      </w:r>
      <w:r w:rsidR="00102460">
        <w:rPr>
          <w:rFonts w:eastAsia="Arial Unicode MS"/>
        </w:rPr>
        <w:t> </w:t>
      </w:r>
      <w:r>
        <w:rPr>
          <w:rFonts w:eastAsia="Arial Unicode MS"/>
        </w:rPr>
        <w:t>"DE_FIN" for "German Ministry of Finance"), or meaningless, i.e.</w:t>
      </w:r>
      <w:r w:rsidR="00102460">
        <w:rPr>
          <w:rFonts w:eastAsia="Arial Unicode MS"/>
        </w:rPr>
        <w:t> </w:t>
      </w:r>
      <w:r>
        <w:rPr>
          <w:rFonts w:eastAsia="Arial Unicode MS"/>
        </w:rPr>
        <w:t>the code identifier is chosen at random and conveys no information whatsoever as to the content of the code name (e.g.</w:t>
      </w:r>
      <w:r w:rsidR="00102460">
        <w:rPr>
          <w:rFonts w:eastAsia="Arial Unicode MS"/>
        </w:rPr>
        <w:t> </w:t>
      </w:r>
      <w:r>
        <w:rPr>
          <w:rFonts w:eastAsia="Arial Unicode MS"/>
        </w:rPr>
        <w:t>"6E" standing for "European Space Agency").</w:t>
      </w:r>
    </w:p>
    <w:p w14:paraId="26F9F916" w14:textId="3A9074A1" w:rsidR="0038420A" w:rsidRDefault="0038420A" w:rsidP="007A466A">
      <w:pPr>
        <w:keepLines/>
        <w:spacing w:after="125"/>
        <w:rPr>
          <w:rFonts w:eastAsia="Arial Unicode MS"/>
        </w:rPr>
      </w:pPr>
      <w:r>
        <w:rPr>
          <w:rFonts w:eastAsia="Arial Unicode MS"/>
        </w:rPr>
        <w:t>In SDMX, both coding systems are acceptable</w:t>
      </w:r>
      <w:r w:rsidR="007D7A4E">
        <w:rPr>
          <w:rFonts w:eastAsia="Arial Unicode MS"/>
        </w:rPr>
        <w:t>, although it is recommended to use meaningful codes if possible</w:t>
      </w:r>
      <w:r>
        <w:rPr>
          <w:rFonts w:eastAsia="Arial Unicode MS"/>
        </w:rPr>
        <w:t>. It is up to implementers to decide which coding system they want to use</w:t>
      </w:r>
      <w:r w:rsidRPr="00A22820">
        <w:rPr>
          <w:rFonts w:eastAsia="Arial Unicode MS"/>
          <w:b/>
        </w:rPr>
        <w:t xml:space="preserve">, </w:t>
      </w:r>
      <w:r w:rsidRPr="00A22820">
        <w:rPr>
          <w:rStyle w:val="Strong"/>
          <w:rFonts w:cs="Arial"/>
          <w:b w:val="0"/>
        </w:rPr>
        <w:t>considering that there could be a trade-off between me</w:t>
      </w:r>
      <w:r w:rsidR="00386D9D">
        <w:rPr>
          <w:rStyle w:val="Strong"/>
          <w:rFonts w:cs="Arial"/>
          <w:b w:val="0"/>
        </w:rPr>
        <w:t xml:space="preserve">aningfulness of identifiers and </w:t>
      </w:r>
      <w:r w:rsidRPr="00A22820">
        <w:rPr>
          <w:rStyle w:val="Strong"/>
          <w:rFonts w:cs="Arial"/>
          <w:b w:val="0"/>
        </w:rPr>
        <w:t xml:space="preserve">their length which impacts </w:t>
      </w:r>
      <w:r w:rsidR="00386D9D">
        <w:rPr>
          <w:rStyle w:val="Strong"/>
          <w:rFonts w:cs="Arial"/>
          <w:b w:val="0"/>
        </w:rPr>
        <w:t xml:space="preserve">the maintainability </w:t>
      </w:r>
      <w:r w:rsidRPr="00A22820">
        <w:rPr>
          <w:rStyle w:val="Strong"/>
          <w:rFonts w:cs="Arial"/>
          <w:b w:val="0"/>
        </w:rPr>
        <w:t>of</w:t>
      </w:r>
      <w:r w:rsidR="00386D9D">
        <w:rPr>
          <w:rStyle w:val="Strong"/>
          <w:rFonts w:cs="Arial"/>
          <w:b w:val="0"/>
        </w:rPr>
        <w:t xml:space="preserve"> </w:t>
      </w:r>
      <w:r w:rsidRPr="00A22820">
        <w:rPr>
          <w:rStyle w:val="Strong"/>
          <w:rFonts w:cs="Arial"/>
          <w:b w:val="0"/>
        </w:rPr>
        <w:t>identifiers/key series codes, size and costs of data files and databases</w:t>
      </w:r>
      <w:r w:rsidRPr="00A22820">
        <w:rPr>
          <w:b/>
        </w:rPr>
        <w:t>.</w:t>
      </w:r>
      <w:r>
        <w:rPr>
          <w:rFonts w:eastAsia="Arial Unicode MS"/>
        </w:rPr>
        <w:t xml:space="preserve"> The choice of the coding system may be influenced by parameters like the number of identifiers to code, the complexity of the concepts to code, etc.</w:t>
      </w:r>
    </w:p>
    <w:p w14:paraId="5ED594E9" w14:textId="184EF59D" w:rsidR="0038420A" w:rsidRDefault="0038420A" w:rsidP="005B689E">
      <w:pPr>
        <w:keepLines/>
        <w:spacing w:after="125"/>
        <w:rPr>
          <w:rFonts w:eastAsia="Arial Unicode MS"/>
        </w:rPr>
      </w:pPr>
      <w:r>
        <w:rPr>
          <w:rFonts w:eastAsia="Arial Unicode MS"/>
        </w:rPr>
        <w:t xml:space="preserve">In cases where </w:t>
      </w:r>
      <w:r w:rsidR="00386D9D">
        <w:rPr>
          <w:rFonts w:eastAsia="Arial Unicode MS"/>
        </w:rPr>
        <w:t>self-explanatory (</w:t>
      </w:r>
      <w:r>
        <w:rPr>
          <w:rFonts w:eastAsia="Arial Unicode MS"/>
        </w:rPr>
        <w:t>meaningful</w:t>
      </w:r>
      <w:r w:rsidR="00386D9D">
        <w:rPr>
          <w:rFonts w:eastAsia="Arial Unicode MS"/>
        </w:rPr>
        <w:t>)</w:t>
      </w:r>
      <w:r>
        <w:rPr>
          <w:rFonts w:eastAsia="Arial Unicode MS"/>
        </w:rPr>
        <w:t xml:space="preserve"> identifiers are chosen, implementers should pay attention not to use excessively long codes.</w:t>
      </w:r>
    </w:p>
    <w:p w14:paraId="42BE9945" w14:textId="2831433B" w:rsidR="00FD7058" w:rsidRDefault="00FD7058" w:rsidP="005B689E">
      <w:pPr>
        <w:keepLines/>
        <w:spacing w:after="125"/>
        <w:rPr>
          <w:rFonts w:eastAsia="Arial Unicode MS"/>
        </w:rPr>
      </w:pPr>
      <w:r>
        <w:rPr>
          <w:rFonts w:eastAsia="Arial Unicode MS"/>
        </w:rPr>
        <w:t>M</w:t>
      </w:r>
      <w:r w:rsidRPr="00FD7058">
        <w:rPr>
          <w:rFonts w:eastAsia="Arial Unicode MS"/>
        </w:rPr>
        <w:t xml:space="preserve">eaningful codes can be </w:t>
      </w:r>
      <w:r w:rsidR="009A6622">
        <w:rPr>
          <w:rFonts w:eastAsia="Arial Unicode MS"/>
        </w:rPr>
        <w:t>self-explanatory</w:t>
      </w:r>
      <w:r w:rsidR="009A6622" w:rsidRPr="00FD7058">
        <w:rPr>
          <w:rFonts w:eastAsia="Arial Unicode MS"/>
        </w:rPr>
        <w:t xml:space="preserve"> </w:t>
      </w:r>
      <w:r w:rsidRPr="00FD7058">
        <w:rPr>
          <w:rFonts w:eastAsia="Arial Unicode MS"/>
        </w:rPr>
        <w:t xml:space="preserve">in one language </w:t>
      </w:r>
      <w:r>
        <w:rPr>
          <w:rFonts w:eastAsia="Arial Unicode MS"/>
        </w:rPr>
        <w:t xml:space="preserve">only; </w:t>
      </w:r>
      <w:r w:rsidRPr="00FD7058">
        <w:rPr>
          <w:rFonts w:eastAsia="Arial Unicode MS"/>
        </w:rPr>
        <w:t>by default</w:t>
      </w:r>
      <w:r>
        <w:rPr>
          <w:rFonts w:eastAsia="Arial Unicode MS"/>
        </w:rPr>
        <w:t>,</w:t>
      </w:r>
      <w:r w:rsidRPr="00FD7058">
        <w:rPr>
          <w:rFonts w:eastAsia="Arial Unicode MS"/>
        </w:rPr>
        <w:t xml:space="preserve"> this language is English</w:t>
      </w:r>
      <w:r>
        <w:rPr>
          <w:rFonts w:eastAsia="Arial Unicode MS"/>
        </w:rPr>
        <w:t>.</w:t>
      </w:r>
    </w:p>
    <w:p w14:paraId="250AB1C0" w14:textId="77777777" w:rsidR="00BF2ADE" w:rsidRPr="007608FA" w:rsidRDefault="0038420A" w:rsidP="001071C4">
      <w:pPr>
        <w:pStyle w:val="Heading3"/>
      </w:pPr>
      <w:bookmarkStart w:id="20" w:name="_Toc179573457"/>
      <w:r w:rsidRPr="007608FA">
        <w:rPr>
          <w:rFonts w:eastAsia="MS PGothic"/>
        </w:rPr>
        <w:t>Expressing numeric ranges in code identifiers</w:t>
      </w:r>
      <w:bookmarkEnd w:id="20"/>
    </w:p>
    <w:p w14:paraId="2651E9BE" w14:textId="77777777" w:rsidR="0038420A" w:rsidRDefault="0038420A" w:rsidP="00BF2ADE">
      <w:pPr>
        <w:keepNext/>
        <w:keepLines/>
        <w:spacing w:after="125"/>
        <w:rPr>
          <w:rFonts w:eastAsia="MS PGothic"/>
        </w:rPr>
      </w:pPr>
      <w:r>
        <w:rPr>
          <w:rFonts w:eastAsia="MS PGothic"/>
        </w:rPr>
        <w:t>SDMX implementers may wish to express numeric ranges in code identifiers. This is allowed but in no way imposed.</w:t>
      </w:r>
    </w:p>
    <w:p w14:paraId="2F80F371" w14:textId="04ECF4F2" w:rsidR="0038420A" w:rsidRDefault="0038420A" w:rsidP="00D33948">
      <w:pPr>
        <w:keepLines/>
        <w:spacing w:after="125"/>
        <w:rPr>
          <w:rFonts w:eastAsia="MS PGothic"/>
        </w:rPr>
      </w:pPr>
      <w:r>
        <w:rPr>
          <w:rFonts w:eastAsia="MS PGothic"/>
        </w:rPr>
        <w:t>As</w:t>
      </w:r>
      <w:r w:rsidR="007471BA">
        <w:rPr>
          <w:rFonts w:eastAsia="MS PGothic"/>
        </w:rPr>
        <w:t xml:space="preserve"> an</w:t>
      </w:r>
      <w:r>
        <w:rPr>
          <w:rFonts w:eastAsia="MS PGothic"/>
        </w:rPr>
        <w:t xml:space="preserve"> example, let</w:t>
      </w:r>
      <w:r w:rsidR="007471BA">
        <w:rPr>
          <w:rFonts w:eastAsia="MS PGothic"/>
        </w:rPr>
        <w:t>’</w:t>
      </w:r>
      <w:r>
        <w:rPr>
          <w:rFonts w:eastAsia="MS PGothic"/>
        </w:rPr>
        <w:t xml:space="preserve">s take a code list dealing with age classes. The basic units used for representing age are "Y" (Year), "M" (Month), "W" (Week) and "D" (Day). To express concepts like "from 15 years to 20 years excluding 16 years", "over 30 years", "less than 50 years", "two and three months", "four days or over", "three years or less", the following set of standard "operators" is proposed: </w:t>
      </w:r>
    </w:p>
    <w:p w14:paraId="01081297" w14:textId="77777777" w:rsidR="0038420A" w:rsidRDefault="0038420A" w:rsidP="00A22820">
      <w:pPr>
        <w:pStyle w:val="ListBullet"/>
        <w:numPr>
          <w:ilvl w:val="0"/>
          <w:numId w:val="16"/>
        </w:numPr>
        <w:tabs>
          <w:tab w:val="clear" w:pos="360"/>
          <w:tab w:val="num" w:pos="709"/>
        </w:tabs>
        <w:spacing w:after="120"/>
        <w:ind w:left="709" w:hanging="284"/>
        <w:rPr>
          <w:rFonts w:eastAsia="MS PGothic"/>
        </w:rPr>
      </w:pPr>
      <w:r w:rsidRPr="00D826B0">
        <w:rPr>
          <w:rFonts w:eastAsia="MS PGothic"/>
          <w:b/>
          <w:bCs/>
        </w:rPr>
        <w:t>"T"</w:t>
      </w:r>
      <w:r>
        <w:rPr>
          <w:rFonts w:eastAsia="MS PGothic"/>
        </w:rPr>
        <w:t xml:space="preserve"> for expressing ranges (from 3 to 9), </w:t>
      </w:r>
    </w:p>
    <w:p w14:paraId="2DBDEAD8" w14:textId="77777777" w:rsidR="0038420A" w:rsidRDefault="0038420A" w:rsidP="00A22820">
      <w:pPr>
        <w:pStyle w:val="ListBullet"/>
        <w:numPr>
          <w:ilvl w:val="0"/>
          <w:numId w:val="16"/>
        </w:numPr>
        <w:tabs>
          <w:tab w:val="clear" w:pos="360"/>
          <w:tab w:val="num" w:pos="709"/>
        </w:tabs>
        <w:spacing w:after="120"/>
        <w:ind w:left="709" w:hanging="284"/>
        <w:rPr>
          <w:rFonts w:eastAsia="MS PGothic"/>
        </w:rPr>
      </w:pPr>
      <w:r w:rsidRPr="00D826B0">
        <w:rPr>
          <w:rFonts w:eastAsia="MS PGothic"/>
          <w:b/>
          <w:bCs/>
        </w:rPr>
        <w:t xml:space="preserve">"_" </w:t>
      </w:r>
      <w:r>
        <w:rPr>
          <w:rFonts w:eastAsia="MS PGothic"/>
        </w:rPr>
        <w:t xml:space="preserve">for the </w:t>
      </w:r>
      <w:r w:rsidR="007D1B5E">
        <w:rPr>
          <w:rFonts w:eastAsia="MS PGothic"/>
        </w:rPr>
        <w:t>combination</w:t>
      </w:r>
      <w:r>
        <w:rPr>
          <w:rFonts w:eastAsia="MS PGothic"/>
        </w:rPr>
        <w:t xml:space="preserve"> of two codes</w:t>
      </w:r>
      <w:r w:rsidR="007D1B5E">
        <w:rPr>
          <w:rFonts w:eastAsia="MS PGothic"/>
        </w:rPr>
        <w:t>, whether consecutive or not</w:t>
      </w:r>
      <w:r>
        <w:rPr>
          <w:rFonts w:eastAsia="MS PGothic"/>
        </w:rPr>
        <w:t xml:space="preserve"> (5 and 6</w:t>
      </w:r>
      <w:r w:rsidR="007D1B5E">
        <w:rPr>
          <w:rFonts w:eastAsia="MS PGothic"/>
        </w:rPr>
        <w:t>; A and F</w:t>
      </w:r>
      <w:r>
        <w:rPr>
          <w:rFonts w:eastAsia="MS PGothic"/>
        </w:rPr>
        <w:t xml:space="preserve">), </w:t>
      </w:r>
    </w:p>
    <w:p w14:paraId="69E73EF4" w14:textId="77777777" w:rsidR="0038420A" w:rsidRDefault="0038420A" w:rsidP="00A22820">
      <w:pPr>
        <w:pStyle w:val="ListBullet"/>
        <w:numPr>
          <w:ilvl w:val="0"/>
          <w:numId w:val="16"/>
        </w:numPr>
        <w:tabs>
          <w:tab w:val="clear" w:pos="360"/>
          <w:tab w:val="num" w:pos="709"/>
        </w:tabs>
        <w:spacing w:after="120"/>
        <w:ind w:left="709" w:hanging="284"/>
        <w:rPr>
          <w:rFonts w:eastAsia="MS PGothic"/>
        </w:rPr>
      </w:pPr>
      <w:r w:rsidRPr="00D826B0">
        <w:rPr>
          <w:rFonts w:eastAsia="MS PGothic"/>
          <w:b/>
          <w:bCs/>
        </w:rPr>
        <w:t>"X"</w:t>
      </w:r>
      <w:r>
        <w:rPr>
          <w:rFonts w:eastAsia="MS PGothic"/>
        </w:rPr>
        <w:t xml:space="preserve"> for expressing "except" or "excluding", </w:t>
      </w:r>
    </w:p>
    <w:p w14:paraId="6766FDDA" w14:textId="77777777" w:rsidR="0038420A" w:rsidRDefault="0038420A" w:rsidP="00A22820">
      <w:pPr>
        <w:pStyle w:val="ListBullet"/>
        <w:numPr>
          <w:ilvl w:val="0"/>
          <w:numId w:val="16"/>
        </w:numPr>
        <w:tabs>
          <w:tab w:val="clear" w:pos="360"/>
          <w:tab w:val="num" w:pos="709"/>
        </w:tabs>
        <w:ind w:left="709" w:hanging="283"/>
        <w:rPr>
          <w:rFonts w:eastAsia="MS PGothic"/>
        </w:rPr>
      </w:pPr>
      <w:r w:rsidRPr="00D826B0">
        <w:rPr>
          <w:rFonts w:eastAsia="MS PGothic"/>
          <w:b/>
          <w:bCs/>
        </w:rPr>
        <w:t>"GT"</w:t>
      </w:r>
      <w:r>
        <w:rPr>
          <w:rFonts w:eastAsia="MS PGothic"/>
        </w:rPr>
        <w:t xml:space="preserve"> for "greater than", </w:t>
      </w:r>
      <w:r w:rsidRPr="00D826B0">
        <w:rPr>
          <w:rFonts w:eastAsia="MS PGothic"/>
          <w:b/>
          <w:bCs/>
        </w:rPr>
        <w:t>"LT"</w:t>
      </w:r>
      <w:r>
        <w:rPr>
          <w:rFonts w:eastAsia="MS PGothic"/>
        </w:rPr>
        <w:t xml:space="preserve"> for "less than", </w:t>
      </w:r>
      <w:r w:rsidRPr="00D826B0">
        <w:rPr>
          <w:rFonts w:eastAsia="MS PGothic"/>
          <w:b/>
          <w:bCs/>
        </w:rPr>
        <w:t>"GE"</w:t>
      </w:r>
      <w:r>
        <w:rPr>
          <w:rFonts w:eastAsia="MS PGothic"/>
        </w:rPr>
        <w:t xml:space="preserve"> for "equal to or greater than" and </w:t>
      </w:r>
      <w:r w:rsidRPr="00D826B0">
        <w:rPr>
          <w:rFonts w:eastAsia="MS PGothic"/>
          <w:b/>
          <w:bCs/>
        </w:rPr>
        <w:t>"LE"</w:t>
      </w:r>
      <w:r>
        <w:rPr>
          <w:rFonts w:eastAsia="MS PGothic"/>
        </w:rPr>
        <w:t xml:space="preserve"> for "equal to or less than".</w:t>
      </w:r>
    </w:p>
    <w:p w14:paraId="7525893B" w14:textId="77777777" w:rsidR="0038420A" w:rsidRDefault="0038420A" w:rsidP="00DC0F2E">
      <w:pPr>
        <w:keepLines/>
        <w:spacing w:after="125"/>
        <w:rPr>
          <w:rFonts w:eastAsia="MS PGothic"/>
        </w:rPr>
      </w:pPr>
      <w:r>
        <w:rPr>
          <w:rFonts w:eastAsia="MS PGothic"/>
        </w:rPr>
        <w:t>The result for the examples mentioned in the previous paragraph is as follows:</w:t>
      </w:r>
    </w:p>
    <w:p w14:paraId="3C0E91FF" w14:textId="77777777" w:rsidR="0038420A" w:rsidRDefault="0038420A" w:rsidP="00A22820">
      <w:pPr>
        <w:keepLines/>
        <w:numPr>
          <w:ilvl w:val="0"/>
          <w:numId w:val="15"/>
        </w:numPr>
        <w:tabs>
          <w:tab w:val="clear" w:pos="720"/>
          <w:tab w:val="num" w:pos="709"/>
        </w:tabs>
        <w:spacing w:after="60"/>
        <w:ind w:left="709" w:hanging="283"/>
        <w:rPr>
          <w:rFonts w:eastAsia="MS PGothic"/>
        </w:rPr>
      </w:pPr>
      <w:r>
        <w:rPr>
          <w:rFonts w:eastAsia="MS PGothic"/>
        </w:rPr>
        <w:t xml:space="preserve">from 15 years to 20 years excluding 16 years:  Y15T20X16  </w:t>
      </w:r>
    </w:p>
    <w:p w14:paraId="1603BD54" w14:textId="77777777" w:rsidR="0038420A" w:rsidRDefault="0038420A" w:rsidP="00A22820">
      <w:pPr>
        <w:keepLines/>
        <w:numPr>
          <w:ilvl w:val="0"/>
          <w:numId w:val="15"/>
        </w:numPr>
        <w:tabs>
          <w:tab w:val="clear" w:pos="720"/>
          <w:tab w:val="num" w:pos="709"/>
        </w:tabs>
        <w:spacing w:after="60"/>
        <w:ind w:left="709" w:hanging="283"/>
        <w:rPr>
          <w:rFonts w:eastAsia="MS PGothic"/>
        </w:rPr>
      </w:pPr>
      <w:r>
        <w:rPr>
          <w:rFonts w:eastAsia="MS PGothic"/>
        </w:rPr>
        <w:t>over 30 years:  Y_GT30 (in this case the "_" is used to make a clear distinction between the unit and the "operator" "GT").</w:t>
      </w:r>
    </w:p>
    <w:p w14:paraId="28830341" w14:textId="77777777" w:rsidR="0038420A" w:rsidRDefault="0038420A" w:rsidP="00A22820">
      <w:pPr>
        <w:keepLines/>
        <w:numPr>
          <w:ilvl w:val="0"/>
          <w:numId w:val="15"/>
        </w:numPr>
        <w:tabs>
          <w:tab w:val="clear" w:pos="720"/>
          <w:tab w:val="num" w:pos="709"/>
        </w:tabs>
        <w:spacing w:after="60"/>
        <w:ind w:left="709" w:hanging="283"/>
        <w:rPr>
          <w:rFonts w:eastAsia="MS PGothic"/>
        </w:rPr>
      </w:pPr>
      <w:r>
        <w:rPr>
          <w:rFonts w:eastAsia="MS PGothic"/>
        </w:rPr>
        <w:t>less than 50 years:  Y_LT50</w:t>
      </w:r>
    </w:p>
    <w:p w14:paraId="45208FE2" w14:textId="77777777" w:rsidR="0038420A" w:rsidRDefault="0038420A" w:rsidP="00A22820">
      <w:pPr>
        <w:keepLines/>
        <w:numPr>
          <w:ilvl w:val="0"/>
          <w:numId w:val="15"/>
        </w:numPr>
        <w:tabs>
          <w:tab w:val="clear" w:pos="720"/>
          <w:tab w:val="num" w:pos="709"/>
        </w:tabs>
        <w:spacing w:after="60"/>
        <w:ind w:left="709" w:hanging="283"/>
        <w:rPr>
          <w:rFonts w:eastAsia="MS PGothic"/>
        </w:rPr>
      </w:pPr>
      <w:r>
        <w:rPr>
          <w:rFonts w:eastAsia="MS PGothic"/>
        </w:rPr>
        <w:t>two and three months:  M2_3</w:t>
      </w:r>
    </w:p>
    <w:p w14:paraId="0D3C9E95" w14:textId="77777777" w:rsidR="0038420A" w:rsidRDefault="0038420A" w:rsidP="00A22820">
      <w:pPr>
        <w:keepLines/>
        <w:numPr>
          <w:ilvl w:val="0"/>
          <w:numId w:val="15"/>
        </w:numPr>
        <w:tabs>
          <w:tab w:val="clear" w:pos="720"/>
          <w:tab w:val="num" w:pos="709"/>
        </w:tabs>
        <w:spacing w:after="60"/>
        <w:ind w:left="709" w:hanging="283"/>
        <w:rPr>
          <w:rFonts w:eastAsia="MS PGothic"/>
        </w:rPr>
      </w:pPr>
      <w:r>
        <w:rPr>
          <w:rFonts w:eastAsia="MS PGothic"/>
        </w:rPr>
        <w:t>four days or over:  D_GE4</w:t>
      </w:r>
    </w:p>
    <w:p w14:paraId="699C668F" w14:textId="77777777" w:rsidR="0038420A" w:rsidRDefault="0038420A" w:rsidP="00A22820">
      <w:pPr>
        <w:keepLines/>
        <w:numPr>
          <w:ilvl w:val="0"/>
          <w:numId w:val="15"/>
        </w:numPr>
        <w:tabs>
          <w:tab w:val="clear" w:pos="720"/>
          <w:tab w:val="num" w:pos="709"/>
        </w:tabs>
        <w:spacing w:after="125"/>
        <w:ind w:left="709" w:hanging="283"/>
        <w:rPr>
          <w:rFonts w:eastAsia="MS PGothic"/>
        </w:rPr>
      </w:pPr>
      <w:r>
        <w:rPr>
          <w:rFonts w:eastAsia="MS PGothic"/>
        </w:rPr>
        <w:t>three years or less:  Y_LE3</w:t>
      </w:r>
    </w:p>
    <w:p w14:paraId="30177123" w14:textId="77777777" w:rsidR="0038420A" w:rsidRDefault="0038420A" w:rsidP="007608FA">
      <w:pPr>
        <w:keepLines/>
        <w:rPr>
          <w:rFonts w:eastAsia="MS PGothic"/>
        </w:rPr>
      </w:pPr>
      <w:r>
        <w:rPr>
          <w:rFonts w:eastAsia="MS PGothic"/>
        </w:rPr>
        <w:t>Such a coding system has limits in what it can do. It will most probably not be appropriate for coding ranges with decimals (ending up in too long code identifiers) or too complex concepts. Again, it will be up to implementers to decide whether this coding system can meet their specific needs.</w:t>
      </w:r>
    </w:p>
    <w:p w14:paraId="0E5C28DB" w14:textId="77777777" w:rsidR="00D10BCF" w:rsidRPr="007608FA" w:rsidRDefault="00D10BCF" w:rsidP="001071C4">
      <w:pPr>
        <w:pStyle w:val="Heading3"/>
      </w:pPr>
      <w:bookmarkStart w:id="21" w:name="_Toc179573458"/>
      <w:r w:rsidRPr="007608FA">
        <w:rPr>
          <w:rFonts w:eastAsia="MS PGothic"/>
        </w:rPr>
        <w:t>Generic codes</w:t>
      </w:r>
      <w:bookmarkEnd w:id="21"/>
    </w:p>
    <w:p w14:paraId="00980492" w14:textId="77777777" w:rsidR="00D10BCF" w:rsidRDefault="00D10BCF" w:rsidP="00D558A1">
      <w:pPr>
        <w:keepLines/>
        <w:spacing w:after="125"/>
        <w:rPr>
          <w:rFonts w:eastAsia="MS PGothic"/>
        </w:rPr>
      </w:pPr>
      <w:r w:rsidRPr="00D10BCF">
        <w:rPr>
          <w:rFonts w:eastAsia="MS PGothic"/>
        </w:rPr>
        <w:t xml:space="preserve">These codes are recommended to be used when compiling code lists that require the items in the table below, </w:t>
      </w:r>
      <w:r w:rsidR="00102460">
        <w:rPr>
          <w:rFonts w:eastAsia="MS PGothic"/>
        </w:rPr>
        <w:t>e.g. </w:t>
      </w:r>
      <w:r w:rsidRPr="00D10BCF">
        <w:rPr>
          <w:rFonts w:eastAsia="MS PGothic"/>
        </w:rPr>
        <w:t xml:space="preserve">when a </w:t>
      </w:r>
      <w:r w:rsidR="00070B11">
        <w:rPr>
          <w:rFonts w:eastAsia="MS PGothic"/>
        </w:rPr>
        <w:t>"</w:t>
      </w:r>
      <w:r w:rsidRPr="00D10BCF">
        <w:rPr>
          <w:rFonts w:eastAsia="MS PGothic"/>
        </w:rPr>
        <w:t>Not applicable</w:t>
      </w:r>
      <w:r w:rsidR="00070B11">
        <w:rPr>
          <w:rFonts w:eastAsia="MS PGothic"/>
        </w:rPr>
        <w:t>"</w:t>
      </w:r>
      <w:r w:rsidR="00070B11" w:rsidRPr="00D10BCF">
        <w:rPr>
          <w:rFonts w:eastAsia="MS PGothic"/>
        </w:rPr>
        <w:t xml:space="preserve"> </w:t>
      </w:r>
      <w:r w:rsidRPr="00D10BCF">
        <w:rPr>
          <w:rFonts w:eastAsia="MS PGothic"/>
        </w:rPr>
        <w:t xml:space="preserve">item is required. The codes provide code values for concepts referenced in </w:t>
      </w:r>
      <w:proofErr w:type="gramStart"/>
      <w:r w:rsidRPr="00D10BCF">
        <w:rPr>
          <w:rFonts w:eastAsia="MS PGothic"/>
        </w:rPr>
        <w:t>a large number of</w:t>
      </w:r>
      <w:proofErr w:type="gramEnd"/>
      <w:r w:rsidRPr="00D10BCF">
        <w:rPr>
          <w:rFonts w:eastAsia="MS PGothic"/>
        </w:rPr>
        <w:t xml:space="preserve"> code lists.</w:t>
      </w:r>
    </w:p>
    <w:p w14:paraId="62F4128E" w14:textId="77777777" w:rsidR="00D10BCF" w:rsidRDefault="00D10BCF" w:rsidP="00D558A1">
      <w:pPr>
        <w:keepLines/>
        <w:spacing w:after="125"/>
        <w:rPr>
          <w:rFonts w:eastAsia="MS PGothic"/>
        </w:rPr>
      </w:pPr>
      <w:r w:rsidRPr="00D10BCF">
        <w:rPr>
          <w:rFonts w:eastAsia="MS PGothic"/>
        </w:rPr>
        <w:t xml:space="preserve">The codes proposed here are present in a very large number of </w:t>
      </w:r>
      <w:r w:rsidR="007608FA">
        <w:rPr>
          <w:rFonts w:eastAsia="MS PGothic"/>
        </w:rPr>
        <w:t xml:space="preserve">SDMX </w:t>
      </w:r>
      <w:r w:rsidR="00102460">
        <w:rPr>
          <w:rFonts w:eastAsia="MS PGothic"/>
        </w:rPr>
        <w:t xml:space="preserve">code lists </w:t>
      </w:r>
      <w:r w:rsidRPr="00D10BCF">
        <w:rPr>
          <w:rFonts w:eastAsia="MS PGothic"/>
        </w:rPr>
        <w:t xml:space="preserve">because they cover very general and extensively used concepts. Thus, the main purpose of this list </w:t>
      </w:r>
      <w:r w:rsidR="00232540">
        <w:rPr>
          <w:rFonts w:eastAsia="MS PGothic"/>
        </w:rPr>
        <w:t xml:space="preserve">of codes </w:t>
      </w:r>
      <w:r w:rsidRPr="00D10BCF">
        <w:rPr>
          <w:rFonts w:eastAsia="MS PGothic"/>
        </w:rPr>
        <w:t xml:space="preserve">is to propose standardised code identifiers which can be </w:t>
      </w:r>
      <w:r w:rsidR="009A15E0">
        <w:rPr>
          <w:rFonts w:eastAsia="MS PGothic"/>
        </w:rPr>
        <w:t xml:space="preserve">extensively </w:t>
      </w:r>
      <w:r w:rsidRPr="00D10BCF">
        <w:rPr>
          <w:rFonts w:eastAsia="MS PGothic"/>
        </w:rPr>
        <w:t>reused.</w:t>
      </w:r>
      <w:r w:rsidR="000C3F44">
        <w:rPr>
          <w:rFonts w:eastAsia="MS PGothic"/>
        </w:rPr>
        <w:t xml:space="preserve"> </w:t>
      </w:r>
    </w:p>
    <w:p w14:paraId="4878B04C" w14:textId="77777777" w:rsidR="00D10BCF" w:rsidRDefault="00D10BCF" w:rsidP="00D558A1">
      <w:pPr>
        <w:keepLines/>
        <w:spacing w:after="125"/>
        <w:rPr>
          <w:rFonts w:eastAsia="MS PGothic"/>
        </w:rPr>
      </w:pPr>
      <w:r w:rsidRPr="00D10BCF">
        <w:rPr>
          <w:rFonts w:eastAsia="MS PGothic"/>
        </w:rPr>
        <w:t>The leading underscore is used to avoid clashes with other codes</w:t>
      </w:r>
      <w:r w:rsidR="007608FA">
        <w:rPr>
          <w:rFonts w:eastAsia="MS PGothic"/>
        </w:rPr>
        <w:t xml:space="preserve"> and to singularise these concepts</w:t>
      </w:r>
      <w:r w:rsidRPr="00D10BCF">
        <w:rPr>
          <w:rFonts w:eastAsia="MS PGothic"/>
        </w:rPr>
        <w:t>.</w:t>
      </w:r>
    </w:p>
    <w:p w14:paraId="59102953" w14:textId="117D9879" w:rsidR="000C3F44" w:rsidRDefault="000C3F44" w:rsidP="00D558A1">
      <w:pPr>
        <w:keepLines/>
        <w:spacing w:after="125"/>
        <w:rPr>
          <w:rFonts w:eastAsia="MS PGothic"/>
        </w:rPr>
      </w:pPr>
      <w:r>
        <w:rPr>
          <w:rFonts w:eastAsia="MS PGothic"/>
        </w:rPr>
        <w:t xml:space="preserve">These codes should be considered as "reserved codes" or "protected codes", meaning that </w:t>
      </w:r>
      <w:r w:rsidR="00E56BA5">
        <w:rPr>
          <w:rFonts w:eastAsia="MS PGothic"/>
        </w:rPr>
        <w:t>i</w:t>
      </w:r>
      <w:r>
        <w:rPr>
          <w:rFonts w:eastAsia="MS PGothic"/>
        </w:rPr>
        <w:t xml:space="preserve">t is strongly recommended not to use them for other purposes than the ones described below. </w:t>
      </w:r>
    </w:p>
    <w:p w14:paraId="5C0E4D90" w14:textId="77777777" w:rsidR="008733FC" w:rsidRDefault="008733FC" w:rsidP="00D558A1">
      <w:pPr>
        <w:keepLines/>
        <w:spacing w:after="125"/>
        <w:rPr>
          <w:rFonts w:eastAsia="MS PGothic"/>
        </w:rPr>
      </w:pPr>
      <w:r w:rsidRPr="00D10BCF">
        <w:rPr>
          <w:rFonts w:eastAsia="MS PGothic"/>
        </w:rPr>
        <w:t>The codes can also be used as suffixes or be augmented with sequential numbers, especially if a category needs to be used multiple times. For exa</w:t>
      </w:r>
      <w:r w:rsidR="00102460">
        <w:rPr>
          <w:rFonts w:eastAsia="MS PGothic"/>
        </w:rPr>
        <w:t>mple, multiple sub-totals (e.g. </w:t>
      </w:r>
      <w:r w:rsidRPr="00D10BCF">
        <w:rPr>
          <w:rFonts w:eastAsia="MS PGothic"/>
        </w:rPr>
        <w:t>CATTLE_S1, CATTLE_S2, PLANTS_S1) or multiple residual categories (e.g.</w:t>
      </w:r>
      <w:r w:rsidR="00102460">
        <w:rPr>
          <w:rFonts w:eastAsia="MS PGothic"/>
        </w:rPr>
        <w:t> </w:t>
      </w:r>
      <w:r w:rsidRPr="00D10BCF">
        <w:rPr>
          <w:rFonts w:eastAsia="MS PGothic"/>
        </w:rPr>
        <w:t>CATTLE_O, PLANTS_O) may be required.</w:t>
      </w:r>
    </w:p>
    <w:p w14:paraId="2BC2632F" w14:textId="77777777" w:rsidR="00D10BCF" w:rsidRDefault="008733FC" w:rsidP="00D558A1">
      <w:pPr>
        <w:keepLines/>
        <w:spacing w:after="480"/>
        <w:rPr>
          <w:rFonts w:eastAsia="MS PGothic"/>
        </w:rPr>
      </w:pPr>
      <w:r>
        <w:rPr>
          <w:rFonts w:eastAsia="MS PGothic"/>
        </w:rPr>
        <w:t xml:space="preserve">In cases where the use of the suffixes below could lead to confusions and misunderstandings, implementers may of course implement other solutions. Let us take the example of a code list where </w:t>
      </w:r>
      <w:r w:rsidR="00102460">
        <w:rPr>
          <w:rFonts w:eastAsia="MS PGothic"/>
        </w:rPr>
        <w:t>letters are used as codes (e.g. </w:t>
      </w:r>
      <w:r>
        <w:rPr>
          <w:rFonts w:eastAsia="MS PGothic"/>
        </w:rPr>
        <w:t>the United Nations ISIC classification): in this case, code element M_O could be interpreted either as "sections M and O" or as "section</w:t>
      </w:r>
      <w:r w:rsidR="00102460">
        <w:rPr>
          <w:rFonts w:eastAsia="MS PGothic"/>
        </w:rPr>
        <w:t> </w:t>
      </w:r>
      <w:r w:rsidR="00955C32">
        <w:rPr>
          <w:rFonts w:eastAsia="MS PGothic"/>
        </w:rPr>
        <w:t xml:space="preserve">M </w:t>
      </w:r>
      <w:r>
        <w:rPr>
          <w:rFonts w:eastAsia="MS PGothic"/>
        </w:rPr>
        <w:t>not elsewhere classified". In this case implementers could create codes M_OTH or M_OTHER to differentiate the suffixes.</w:t>
      </w:r>
    </w:p>
    <w:tbl>
      <w:tblPr>
        <w:tblW w:w="0" w:type="auto"/>
        <w:tblCellSpacing w:w="0" w:type="dxa"/>
        <w:tblInd w:w="270" w:type="dxa"/>
        <w:tblCellMar>
          <w:left w:w="0" w:type="dxa"/>
          <w:right w:w="0" w:type="dxa"/>
        </w:tblCellMar>
        <w:tblLook w:val="00A0" w:firstRow="1" w:lastRow="0" w:firstColumn="1" w:lastColumn="0" w:noHBand="0" w:noVBand="0"/>
      </w:tblPr>
      <w:tblGrid>
        <w:gridCol w:w="1985"/>
        <w:gridCol w:w="2693"/>
        <w:gridCol w:w="4226"/>
      </w:tblGrid>
      <w:tr w:rsidR="00D10BCF" w:rsidRPr="00142846" w14:paraId="529E9FFB" w14:textId="77777777" w:rsidTr="00275D10">
        <w:trPr>
          <w:tblHeader/>
          <w:tblCellSpacing w:w="0" w:type="dxa"/>
        </w:trPr>
        <w:tc>
          <w:tcPr>
            <w:tcW w:w="198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14:paraId="5B63BBB1" w14:textId="77777777" w:rsidR="00D10BCF" w:rsidRPr="0070695E" w:rsidRDefault="00D10BCF" w:rsidP="00275D10">
            <w:pPr>
              <w:keepNext/>
              <w:keepLines/>
              <w:spacing w:before="120" w:after="120"/>
              <w:jc w:val="center"/>
              <w:rPr>
                <w:color w:val="333333"/>
                <w:sz w:val="18"/>
                <w:szCs w:val="18"/>
                <w:lang w:eastAsia="en-GB"/>
              </w:rPr>
            </w:pPr>
            <w:r w:rsidRPr="0070695E">
              <w:rPr>
                <w:b/>
                <w:bCs/>
                <w:color w:val="333333"/>
                <w:sz w:val="18"/>
                <w:szCs w:val="18"/>
                <w:lang w:eastAsia="en-GB"/>
              </w:rPr>
              <w:t>Recommended Code Value</w:t>
            </w:r>
          </w:p>
        </w:tc>
        <w:tc>
          <w:tcPr>
            <w:tcW w:w="269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tcPr>
          <w:p w14:paraId="1C24694B" w14:textId="77777777" w:rsidR="00D10BCF" w:rsidRPr="0070695E" w:rsidRDefault="00D10BCF" w:rsidP="00275D10">
            <w:pPr>
              <w:keepNext/>
              <w:keepLines/>
              <w:spacing w:before="120" w:after="120"/>
              <w:jc w:val="center"/>
              <w:rPr>
                <w:color w:val="333333"/>
                <w:sz w:val="18"/>
                <w:szCs w:val="18"/>
                <w:lang w:eastAsia="en-GB"/>
              </w:rPr>
            </w:pPr>
            <w:r w:rsidRPr="0070695E">
              <w:rPr>
                <w:b/>
                <w:bCs/>
                <w:color w:val="333333"/>
                <w:sz w:val="18"/>
                <w:szCs w:val="18"/>
                <w:lang w:eastAsia="en-GB"/>
              </w:rPr>
              <w:t>Recommended Code Description</w:t>
            </w:r>
          </w:p>
        </w:tc>
        <w:tc>
          <w:tcPr>
            <w:tcW w:w="4226" w:type="dxa"/>
            <w:tcBorders>
              <w:top w:val="single" w:sz="8" w:space="0" w:color="auto"/>
              <w:left w:val="nil"/>
              <w:bottom w:val="single" w:sz="8" w:space="0" w:color="auto"/>
              <w:right w:val="single" w:sz="8" w:space="0" w:color="auto"/>
            </w:tcBorders>
            <w:shd w:val="clear" w:color="auto" w:fill="CCCCCC"/>
          </w:tcPr>
          <w:p w14:paraId="3BE81C9E" w14:textId="77777777" w:rsidR="00D10BCF" w:rsidRPr="0070695E" w:rsidRDefault="00D10BCF" w:rsidP="00275D10">
            <w:pPr>
              <w:keepNext/>
              <w:keepLines/>
              <w:spacing w:before="120" w:after="120"/>
              <w:jc w:val="center"/>
              <w:rPr>
                <w:color w:val="333333"/>
                <w:sz w:val="18"/>
                <w:szCs w:val="18"/>
                <w:lang w:eastAsia="en-GB"/>
              </w:rPr>
            </w:pPr>
            <w:r w:rsidRPr="0070695E">
              <w:rPr>
                <w:b/>
                <w:bCs/>
                <w:color w:val="333333"/>
                <w:sz w:val="18"/>
                <w:szCs w:val="18"/>
                <w:lang w:eastAsia="en-GB"/>
              </w:rPr>
              <w:t>Annotation</w:t>
            </w:r>
          </w:p>
        </w:tc>
      </w:tr>
      <w:tr w:rsidR="0058044D" w:rsidRPr="00142846" w14:paraId="59D03182" w14:textId="77777777" w:rsidTr="00275D10">
        <w:trPr>
          <w:tblCellSpacing w:w="0" w:type="dxa"/>
        </w:trPr>
        <w:tc>
          <w:tcPr>
            <w:tcW w:w="198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14:paraId="2A6C3E12" w14:textId="77777777" w:rsidR="0058044D" w:rsidRPr="0070695E" w:rsidRDefault="0058044D" w:rsidP="00275D10">
            <w:pPr>
              <w:keepNext/>
              <w:keepLines/>
              <w:spacing w:before="60" w:after="60"/>
              <w:jc w:val="center"/>
              <w:rPr>
                <w:b/>
                <w:color w:val="333333"/>
                <w:sz w:val="18"/>
                <w:szCs w:val="18"/>
                <w:lang w:eastAsia="en-GB"/>
              </w:rPr>
            </w:pPr>
            <w:r w:rsidRPr="0070695E">
              <w:rPr>
                <w:b/>
                <w:color w:val="333333"/>
                <w:sz w:val="18"/>
                <w:szCs w:val="18"/>
                <w:lang w:eastAsia="en-GB"/>
              </w:rPr>
              <w:t>_L</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tcPr>
          <w:p w14:paraId="159602DF" w14:textId="77777777" w:rsidR="0058044D" w:rsidRPr="0070695E" w:rsidRDefault="0058044D" w:rsidP="00275D10">
            <w:pPr>
              <w:keepNext/>
              <w:keepLines/>
              <w:spacing w:before="60" w:after="60"/>
              <w:jc w:val="center"/>
              <w:rPr>
                <w:color w:val="333333"/>
                <w:sz w:val="18"/>
                <w:szCs w:val="18"/>
                <w:lang w:eastAsia="en-GB"/>
              </w:rPr>
            </w:pPr>
            <w:r w:rsidRPr="0070695E">
              <w:rPr>
                <w:color w:val="333333"/>
                <w:sz w:val="18"/>
                <w:szCs w:val="18"/>
                <w:lang w:eastAsia="en-GB"/>
              </w:rPr>
              <w:t>Local extension</w:t>
            </w:r>
          </w:p>
        </w:tc>
        <w:tc>
          <w:tcPr>
            <w:tcW w:w="4226" w:type="dxa"/>
            <w:tcBorders>
              <w:top w:val="nil"/>
              <w:left w:val="nil"/>
              <w:bottom w:val="single" w:sz="8" w:space="0" w:color="auto"/>
              <w:right w:val="single" w:sz="8" w:space="0" w:color="auto"/>
            </w:tcBorders>
          </w:tcPr>
          <w:p w14:paraId="36F8DFAE" w14:textId="1A4F020C" w:rsidR="00AE3A68" w:rsidRDefault="0058044D" w:rsidP="00275D10">
            <w:pPr>
              <w:keepNext/>
              <w:keepLines/>
              <w:spacing w:before="60" w:after="60"/>
              <w:ind w:left="142" w:right="95"/>
              <w:rPr>
                <w:sz w:val="18"/>
                <w:szCs w:val="18"/>
              </w:rPr>
            </w:pPr>
            <w:r w:rsidRPr="00C3589C">
              <w:rPr>
                <w:sz w:val="18"/>
                <w:szCs w:val="18"/>
              </w:rPr>
              <w:t xml:space="preserve">To be used </w:t>
            </w:r>
            <w:r w:rsidR="00E56BA5" w:rsidRPr="00C3589C">
              <w:rPr>
                <w:sz w:val="18"/>
                <w:szCs w:val="18"/>
              </w:rPr>
              <w:t>to</w:t>
            </w:r>
            <w:r w:rsidRPr="00C3589C">
              <w:rPr>
                <w:sz w:val="18"/>
                <w:szCs w:val="18"/>
              </w:rPr>
              <w:t xml:space="preserve"> uniquely identify local (e.g.</w:t>
            </w:r>
            <w:r w:rsidR="00102460">
              <w:rPr>
                <w:sz w:val="18"/>
                <w:szCs w:val="18"/>
              </w:rPr>
              <w:t> </w:t>
            </w:r>
            <w:r w:rsidRPr="00C3589C">
              <w:rPr>
                <w:sz w:val="18"/>
                <w:szCs w:val="18"/>
              </w:rPr>
              <w:t>national, regional, sub-regional) extensions of SDMX code lists and by doing so</w:t>
            </w:r>
            <w:r w:rsidR="00AE3A68">
              <w:rPr>
                <w:sz w:val="18"/>
                <w:szCs w:val="18"/>
              </w:rPr>
              <w:t>:</w:t>
            </w:r>
          </w:p>
          <w:p w14:paraId="04A9F8AC" w14:textId="11D32CA6" w:rsidR="00AE3A68" w:rsidRPr="0070695E" w:rsidRDefault="00AE3A68" w:rsidP="00275D10">
            <w:pPr>
              <w:keepNext/>
              <w:keepLines/>
              <w:numPr>
                <w:ilvl w:val="0"/>
                <w:numId w:val="21"/>
              </w:numPr>
              <w:tabs>
                <w:tab w:val="clear" w:pos="862"/>
                <w:tab w:val="num" w:pos="567"/>
              </w:tabs>
              <w:spacing w:before="60" w:after="60"/>
              <w:ind w:left="567" w:right="95" w:hanging="284"/>
              <w:rPr>
                <w:color w:val="333333"/>
                <w:sz w:val="18"/>
                <w:szCs w:val="18"/>
                <w:lang w:eastAsia="en-GB"/>
              </w:rPr>
            </w:pPr>
            <w:r w:rsidRPr="0070695E">
              <w:rPr>
                <w:color w:val="333333"/>
                <w:sz w:val="18"/>
                <w:szCs w:val="18"/>
                <w:lang w:eastAsia="en-GB"/>
              </w:rPr>
              <w:t>avoid</w:t>
            </w:r>
            <w:r w:rsidR="00E56BA5">
              <w:rPr>
                <w:color w:val="333333"/>
                <w:sz w:val="18"/>
                <w:szCs w:val="18"/>
                <w:lang w:eastAsia="en-GB"/>
              </w:rPr>
              <w:t xml:space="preserve"> </w:t>
            </w:r>
            <w:r w:rsidR="00E56BA5" w:rsidRPr="0070695E">
              <w:rPr>
                <w:color w:val="333333"/>
                <w:sz w:val="18"/>
                <w:szCs w:val="18"/>
                <w:lang w:eastAsia="en-GB"/>
              </w:rPr>
              <w:t>conflict</w:t>
            </w:r>
            <w:r w:rsidRPr="0070695E">
              <w:rPr>
                <w:color w:val="333333"/>
                <w:sz w:val="18"/>
                <w:szCs w:val="18"/>
                <w:lang w:eastAsia="en-GB"/>
              </w:rPr>
              <w:t xml:space="preserve"> </w:t>
            </w:r>
            <w:r w:rsidR="00E56BA5">
              <w:rPr>
                <w:color w:val="333333"/>
                <w:sz w:val="18"/>
                <w:szCs w:val="18"/>
                <w:lang w:eastAsia="en-GB"/>
              </w:rPr>
              <w:t>of</w:t>
            </w:r>
            <w:r w:rsidR="00E56BA5" w:rsidRPr="0070695E">
              <w:rPr>
                <w:color w:val="333333"/>
                <w:sz w:val="18"/>
                <w:szCs w:val="18"/>
                <w:lang w:eastAsia="en-GB"/>
              </w:rPr>
              <w:t xml:space="preserve"> </w:t>
            </w:r>
            <w:r w:rsidRPr="0070695E">
              <w:rPr>
                <w:color w:val="333333"/>
                <w:sz w:val="18"/>
                <w:szCs w:val="18"/>
                <w:lang w:eastAsia="en-GB"/>
              </w:rPr>
              <w:t>local extensions with existing codes, and</w:t>
            </w:r>
          </w:p>
          <w:p w14:paraId="07B58587" w14:textId="47260F3B" w:rsidR="0058044D" w:rsidRPr="0070695E" w:rsidRDefault="0058044D" w:rsidP="00275D10">
            <w:pPr>
              <w:keepNext/>
              <w:keepLines/>
              <w:numPr>
                <w:ilvl w:val="0"/>
                <w:numId w:val="21"/>
              </w:numPr>
              <w:tabs>
                <w:tab w:val="clear" w:pos="862"/>
                <w:tab w:val="num" w:pos="567"/>
              </w:tabs>
              <w:spacing w:before="60" w:after="60"/>
              <w:ind w:left="567" w:right="95" w:hanging="284"/>
              <w:rPr>
                <w:color w:val="333333"/>
                <w:sz w:val="18"/>
                <w:szCs w:val="18"/>
                <w:lang w:eastAsia="en-GB"/>
              </w:rPr>
            </w:pPr>
            <w:r w:rsidRPr="00C3589C">
              <w:rPr>
                <w:sz w:val="18"/>
                <w:szCs w:val="18"/>
              </w:rPr>
              <w:t xml:space="preserve">avoid </w:t>
            </w:r>
            <w:r w:rsidR="00E56BA5">
              <w:rPr>
                <w:sz w:val="18"/>
                <w:szCs w:val="18"/>
              </w:rPr>
              <w:t>conflict between</w:t>
            </w:r>
            <w:r w:rsidR="00E56BA5" w:rsidRPr="00C3589C">
              <w:rPr>
                <w:sz w:val="18"/>
                <w:szCs w:val="18"/>
              </w:rPr>
              <w:t xml:space="preserve"> </w:t>
            </w:r>
            <w:r w:rsidRPr="00C3589C">
              <w:rPr>
                <w:sz w:val="18"/>
                <w:szCs w:val="18"/>
              </w:rPr>
              <w:t>revision</w:t>
            </w:r>
            <w:r>
              <w:rPr>
                <w:sz w:val="18"/>
                <w:szCs w:val="18"/>
              </w:rPr>
              <w:t>s</w:t>
            </w:r>
            <w:r w:rsidRPr="00C3589C">
              <w:rPr>
                <w:sz w:val="18"/>
                <w:szCs w:val="18"/>
              </w:rPr>
              <w:t xml:space="preserve"> of the underlying code lists </w:t>
            </w:r>
            <w:r w:rsidR="00E56BA5">
              <w:rPr>
                <w:sz w:val="18"/>
                <w:szCs w:val="18"/>
              </w:rPr>
              <w:t>and</w:t>
            </w:r>
            <w:r w:rsidRPr="00C3589C">
              <w:rPr>
                <w:sz w:val="18"/>
                <w:szCs w:val="18"/>
              </w:rPr>
              <w:t xml:space="preserve"> the </w:t>
            </w:r>
            <w:r>
              <w:rPr>
                <w:sz w:val="18"/>
                <w:szCs w:val="18"/>
              </w:rPr>
              <w:t xml:space="preserve">local </w:t>
            </w:r>
            <w:r w:rsidRPr="00C3589C">
              <w:rPr>
                <w:sz w:val="18"/>
                <w:szCs w:val="18"/>
              </w:rPr>
              <w:t>extensions in terms of coding.</w:t>
            </w:r>
          </w:p>
        </w:tc>
      </w:tr>
      <w:tr w:rsidR="00D10BCF" w:rsidRPr="00142846" w14:paraId="10895B48" w14:textId="77777777" w:rsidTr="00275D10">
        <w:trPr>
          <w:tblCellSpacing w:w="0" w:type="dxa"/>
        </w:trPr>
        <w:tc>
          <w:tcPr>
            <w:tcW w:w="198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14:paraId="23081B2D" w14:textId="77777777" w:rsidR="00D10BCF" w:rsidRPr="0070695E" w:rsidRDefault="00D10BCF" w:rsidP="008804A4">
            <w:pPr>
              <w:keepLines/>
              <w:spacing w:before="60" w:after="60"/>
              <w:jc w:val="center"/>
              <w:rPr>
                <w:b/>
                <w:color w:val="333333"/>
                <w:sz w:val="18"/>
                <w:szCs w:val="18"/>
                <w:lang w:eastAsia="en-GB"/>
              </w:rPr>
            </w:pPr>
            <w:r w:rsidRPr="0070695E">
              <w:rPr>
                <w:b/>
                <w:color w:val="333333"/>
                <w:sz w:val="18"/>
                <w:szCs w:val="18"/>
                <w:lang w:eastAsia="en-GB"/>
              </w:rPr>
              <w:t>_N</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0743C0" w14:textId="77777777" w:rsidR="00D10BCF" w:rsidRPr="0070695E" w:rsidRDefault="00D10BCF" w:rsidP="008804A4">
            <w:pPr>
              <w:keepLines/>
              <w:spacing w:before="60" w:after="60"/>
              <w:jc w:val="center"/>
              <w:rPr>
                <w:color w:val="333333"/>
                <w:sz w:val="18"/>
                <w:szCs w:val="18"/>
                <w:lang w:eastAsia="en-GB"/>
              </w:rPr>
            </w:pPr>
            <w:proofErr w:type="gramStart"/>
            <w:r w:rsidRPr="0070695E">
              <w:rPr>
                <w:color w:val="333333"/>
                <w:sz w:val="18"/>
                <w:szCs w:val="18"/>
                <w:lang w:eastAsia="en-GB"/>
              </w:rPr>
              <w:t>Non response</w:t>
            </w:r>
            <w:proofErr w:type="gramEnd"/>
          </w:p>
        </w:tc>
        <w:tc>
          <w:tcPr>
            <w:tcW w:w="4226" w:type="dxa"/>
            <w:tcBorders>
              <w:top w:val="nil"/>
              <w:left w:val="nil"/>
              <w:bottom w:val="single" w:sz="8" w:space="0" w:color="auto"/>
              <w:right w:val="single" w:sz="8" w:space="0" w:color="auto"/>
            </w:tcBorders>
          </w:tcPr>
          <w:p w14:paraId="76BECB47" w14:textId="77777777" w:rsidR="00D10BCF" w:rsidRPr="0070695E" w:rsidRDefault="00D10BCF" w:rsidP="008804A4">
            <w:pPr>
              <w:keepLines/>
              <w:spacing w:before="60" w:after="60"/>
              <w:ind w:left="142" w:right="95"/>
              <w:rPr>
                <w:color w:val="333333"/>
                <w:sz w:val="18"/>
                <w:szCs w:val="18"/>
                <w:lang w:eastAsia="en-GB"/>
              </w:rPr>
            </w:pPr>
            <w:r w:rsidRPr="0070695E">
              <w:rPr>
                <w:color w:val="333333"/>
                <w:sz w:val="18"/>
                <w:szCs w:val="18"/>
                <w:lang w:eastAsia="en-GB"/>
              </w:rPr>
              <w:t>Failure to obtain a measurement on one or more study variables for one or more elements in a survey.</w:t>
            </w:r>
          </w:p>
        </w:tc>
      </w:tr>
      <w:tr w:rsidR="00D10BCF" w:rsidRPr="00142846" w14:paraId="03FC1E58" w14:textId="77777777" w:rsidTr="00275D10">
        <w:trPr>
          <w:tblCellSpacing w:w="0" w:type="dxa"/>
        </w:trPr>
        <w:tc>
          <w:tcPr>
            <w:tcW w:w="198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14:paraId="007F8FA2" w14:textId="77777777" w:rsidR="00D10BCF" w:rsidRPr="0070695E" w:rsidRDefault="00D10BCF" w:rsidP="00275D10">
            <w:pPr>
              <w:keepLines/>
              <w:spacing w:before="60" w:after="60"/>
              <w:jc w:val="center"/>
              <w:rPr>
                <w:b/>
                <w:color w:val="333333"/>
                <w:sz w:val="18"/>
                <w:szCs w:val="18"/>
                <w:lang w:eastAsia="en-GB"/>
              </w:rPr>
            </w:pPr>
            <w:r w:rsidRPr="0070695E">
              <w:rPr>
                <w:b/>
                <w:color w:val="333333"/>
                <w:sz w:val="18"/>
                <w:szCs w:val="18"/>
                <w:lang w:eastAsia="en-GB"/>
              </w:rPr>
              <w:t>_O</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tcPr>
          <w:p w14:paraId="38B5EF5A" w14:textId="77777777" w:rsidR="00D10BCF" w:rsidRPr="0070695E" w:rsidRDefault="00D10BCF" w:rsidP="00275D10">
            <w:pPr>
              <w:keepLines/>
              <w:spacing w:before="60" w:after="60"/>
              <w:jc w:val="center"/>
              <w:rPr>
                <w:color w:val="333333"/>
                <w:sz w:val="18"/>
                <w:szCs w:val="18"/>
                <w:lang w:eastAsia="en-GB"/>
              </w:rPr>
            </w:pPr>
            <w:r w:rsidRPr="0070695E">
              <w:rPr>
                <w:color w:val="333333"/>
                <w:sz w:val="18"/>
                <w:szCs w:val="18"/>
                <w:lang w:eastAsia="en-GB"/>
              </w:rPr>
              <w:t>Other</w:t>
            </w:r>
          </w:p>
        </w:tc>
        <w:tc>
          <w:tcPr>
            <w:tcW w:w="4226" w:type="dxa"/>
            <w:tcBorders>
              <w:top w:val="nil"/>
              <w:left w:val="nil"/>
              <w:bottom w:val="single" w:sz="8" w:space="0" w:color="auto"/>
              <w:right w:val="single" w:sz="8" w:space="0" w:color="auto"/>
            </w:tcBorders>
          </w:tcPr>
          <w:p w14:paraId="36AC1DB3" w14:textId="77777777" w:rsidR="00D10BCF" w:rsidRPr="0070695E" w:rsidRDefault="008804A4" w:rsidP="00275D10">
            <w:pPr>
              <w:keepLines/>
              <w:spacing w:before="60" w:after="60"/>
              <w:ind w:left="142" w:right="95"/>
              <w:rPr>
                <w:color w:val="333333"/>
                <w:sz w:val="18"/>
                <w:szCs w:val="18"/>
                <w:lang w:eastAsia="en-GB"/>
              </w:rPr>
            </w:pPr>
            <w:r w:rsidRPr="0070695E">
              <w:rPr>
                <w:color w:val="333333"/>
                <w:sz w:val="18"/>
                <w:szCs w:val="18"/>
                <w:lang w:eastAsia="en-GB"/>
              </w:rPr>
              <w:t xml:space="preserve">Used </w:t>
            </w:r>
            <w:r w:rsidR="00D10BCF" w:rsidRPr="0070695E">
              <w:rPr>
                <w:color w:val="333333"/>
                <w:sz w:val="18"/>
                <w:szCs w:val="18"/>
                <w:lang w:eastAsia="en-GB"/>
              </w:rPr>
              <w:t xml:space="preserve">to cover residual information not contained </w:t>
            </w:r>
            <w:r w:rsidR="00102460" w:rsidRPr="0070695E">
              <w:rPr>
                <w:color w:val="333333"/>
                <w:sz w:val="18"/>
                <w:szCs w:val="18"/>
                <w:lang w:eastAsia="en-GB"/>
              </w:rPr>
              <w:t>in other categories of the code list (in some contexts, e.g. </w:t>
            </w:r>
            <w:r w:rsidR="00D10BCF" w:rsidRPr="0070695E">
              <w:rPr>
                <w:color w:val="333333"/>
                <w:sz w:val="18"/>
                <w:szCs w:val="18"/>
                <w:lang w:eastAsia="en-GB"/>
              </w:rPr>
              <w:t xml:space="preserve">classifications, referred to as </w:t>
            </w:r>
            <w:proofErr w:type="spellStart"/>
            <w:r w:rsidR="00D10BCF" w:rsidRPr="0070695E">
              <w:rPr>
                <w:color w:val="333333"/>
                <w:sz w:val="18"/>
                <w:szCs w:val="18"/>
                <w:lang w:eastAsia="en-GB"/>
              </w:rPr>
              <w:t>n.e.s.</w:t>
            </w:r>
            <w:proofErr w:type="spellEnd"/>
            <w:r w:rsidR="00D10BCF" w:rsidRPr="0070695E">
              <w:rPr>
                <w:color w:val="333333"/>
                <w:sz w:val="18"/>
                <w:szCs w:val="18"/>
                <w:lang w:eastAsia="en-GB"/>
              </w:rPr>
              <w:t xml:space="preserve">, not elsewhere specified, </w:t>
            </w:r>
            <w:proofErr w:type="spellStart"/>
            <w:r w:rsidR="00D10BCF" w:rsidRPr="0070695E">
              <w:rPr>
                <w:color w:val="333333"/>
                <w:sz w:val="18"/>
                <w:szCs w:val="18"/>
                <w:lang w:eastAsia="en-GB"/>
              </w:rPr>
              <w:t>n.e.c.</w:t>
            </w:r>
            <w:proofErr w:type="spellEnd"/>
            <w:r w:rsidR="00D10BCF" w:rsidRPr="0070695E">
              <w:rPr>
                <w:color w:val="333333"/>
                <w:sz w:val="18"/>
                <w:szCs w:val="18"/>
                <w:lang w:eastAsia="en-GB"/>
              </w:rPr>
              <w:t>, not elsewhere classified, etc.)</w:t>
            </w:r>
          </w:p>
        </w:tc>
      </w:tr>
      <w:tr w:rsidR="00D10BCF" w:rsidRPr="00142846" w14:paraId="34635106" w14:textId="77777777" w:rsidTr="00275D10">
        <w:trPr>
          <w:tblCellSpacing w:w="0" w:type="dxa"/>
        </w:trPr>
        <w:tc>
          <w:tcPr>
            <w:tcW w:w="198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14:paraId="7A24BFED" w14:textId="77777777" w:rsidR="00D10BCF" w:rsidRPr="0070695E" w:rsidRDefault="00D10BCF" w:rsidP="00275D10">
            <w:pPr>
              <w:keepLines/>
              <w:spacing w:before="60" w:after="60"/>
              <w:jc w:val="center"/>
              <w:rPr>
                <w:b/>
                <w:color w:val="333333"/>
                <w:sz w:val="18"/>
                <w:szCs w:val="18"/>
                <w:lang w:eastAsia="en-GB"/>
              </w:rPr>
            </w:pPr>
            <w:r w:rsidRPr="0070695E">
              <w:rPr>
                <w:b/>
                <w:color w:val="333333"/>
                <w:sz w:val="18"/>
                <w:szCs w:val="18"/>
                <w:lang w:eastAsia="en-GB"/>
              </w:rPr>
              <w:t>_S</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tcPr>
          <w:p w14:paraId="6EE3DC82" w14:textId="77777777" w:rsidR="00D10BCF" w:rsidRPr="0070695E" w:rsidRDefault="00D10BCF" w:rsidP="00275D10">
            <w:pPr>
              <w:keepLines/>
              <w:spacing w:before="60" w:after="60"/>
              <w:jc w:val="center"/>
              <w:rPr>
                <w:color w:val="333333"/>
                <w:sz w:val="18"/>
                <w:szCs w:val="18"/>
                <w:lang w:eastAsia="en-GB"/>
              </w:rPr>
            </w:pPr>
            <w:r w:rsidRPr="0070695E">
              <w:rPr>
                <w:color w:val="333333"/>
                <w:sz w:val="18"/>
                <w:szCs w:val="18"/>
                <w:lang w:eastAsia="en-GB"/>
              </w:rPr>
              <w:t>Subtotal</w:t>
            </w:r>
          </w:p>
        </w:tc>
        <w:tc>
          <w:tcPr>
            <w:tcW w:w="4226" w:type="dxa"/>
            <w:tcBorders>
              <w:top w:val="nil"/>
              <w:left w:val="nil"/>
              <w:bottom w:val="single" w:sz="8" w:space="0" w:color="auto"/>
              <w:right w:val="single" w:sz="8" w:space="0" w:color="auto"/>
            </w:tcBorders>
          </w:tcPr>
          <w:p w14:paraId="368F5958" w14:textId="77777777" w:rsidR="00D10BCF" w:rsidRPr="0070695E" w:rsidRDefault="00D10BCF" w:rsidP="00275D10">
            <w:pPr>
              <w:keepLines/>
              <w:spacing w:before="60" w:after="60"/>
              <w:ind w:left="142" w:right="95"/>
              <w:rPr>
                <w:color w:val="333333"/>
                <w:sz w:val="18"/>
                <w:szCs w:val="18"/>
                <w:lang w:eastAsia="en-GB"/>
              </w:rPr>
            </w:pPr>
            <w:r w:rsidRPr="0070695E">
              <w:rPr>
                <w:color w:val="333333"/>
                <w:sz w:val="18"/>
                <w:szCs w:val="18"/>
                <w:lang w:eastAsia="en-GB"/>
              </w:rPr>
              <w:t>Used for expressing intermediate totals</w:t>
            </w:r>
          </w:p>
        </w:tc>
      </w:tr>
      <w:tr w:rsidR="0058044D" w:rsidRPr="00142846" w14:paraId="465F32CC" w14:textId="77777777" w:rsidTr="00275D10">
        <w:trPr>
          <w:tblCellSpacing w:w="0" w:type="dxa"/>
        </w:trPr>
        <w:tc>
          <w:tcPr>
            <w:tcW w:w="198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14:paraId="612814AA" w14:textId="77777777" w:rsidR="0058044D" w:rsidRPr="0070695E" w:rsidRDefault="0058044D" w:rsidP="00275D10">
            <w:pPr>
              <w:keepLines/>
              <w:spacing w:before="60" w:after="60"/>
              <w:jc w:val="center"/>
              <w:rPr>
                <w:b/>
                <w:color w:val="333333"/>
                <w:sz w:val="18"/>
                <w:szCs w:val="18"/>
                <w:lang w:eastAsia="en-GB"/>
              </w:rPr>
            </w:pPr>
            <w:r w:rsidRPr="0070695E">
              <w:rPr>
                <w:b/>
                <w:color w:val="333333"/>
                <w:sz w:val="18"/>
                <w:szCs w:val="18"/>
                <w:lang w:eastAsia="en-GB"/>
              </w:rPr>
              <w:t>_T</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tcPr>
          <w:p w14:paraId="59ADB485" w14:textId="77777777" w:rsidR="0058044D" w:rsidRPr="0070695E" w:rsidRDefault="0058044D" w:rsidP="00275D10">
            <w:pPr>
              <w:keepLines/>
              <w:spacing w:before="60" w:after="60"/>
              <w:jc w:val="center"/>
              <w:rPr>
                <w:color w:val="333333"/>
                <w:sz w:val="18"/>
                <w:szCs w:val="18"/>
                <w:lang w:eastAsia="en-GB"/>
              </w:rPr>
            </w:pPr>
            <w:r w:rsidRPr="0070695E">
              <w:rPr>
                <w:color w:val="333333"/>
                <w:sz w:val="18"/>
                <w:szCs w:val="18"/>
                <w:lang w:eastAsia="en-GB"/>
              </w:rPr>
              <w:t>Total</w:t>
            </w:r>
          </w:p>
        </w:tc>
        <w:tc>
          <w:tcPr>
            <w:tcW w:w="4226" w:type="dxa"/>
            <w:tcBorders>
              <w:top w:val="nil"/>
              <w:left w:val="nil"/>
              <w:bottom w:val="single" w:sz="8" w:space="0" w:color="auto"/>
              <w:right w:val="single" w:sz="8" w:space="0" w:color="auto"/>
            </w:tcBorders>
          </w:tcPr>
          <w:p w14:paraId="77F32855" w14:textId="77777777" w:rsidR="0058044D" w:rsidRPr="0070695E" w:rsidRDefault="0058044D" w:rsidP="00275D10">
            <w:pPr>
              <w:keepLines/>
              <w:spacing w:before="60" w:after="60"/>
              <w:ind w:left="142" w:right="95"/>
              <w:rPr>
                <w:color w:val="333333"/>
                <w:sz w:val="18"/>
                <w:szCs w:val="18"/>
                <w:lang w:eastAsia="en-GB"/>
              </w:rPr>
            </w:pPr>
            <w:r w:rsidRPr="0070695E">
              <w:rPr>
                <w:color w:val="333333"/>
                <w:sz w:val="18"/>
                <w:szCs w:val="18"/>
                <w:lang w:eastAsia="en-GB"/>
              </w:rPr>
              <w:t>Used for expressing totals</w:t>
            </w:r>
          </w:p>
        </w:tc>
      </w:tr>
      <w:tr w:rsidR="0058044D" w:rsidRPr="00142846" w14:paraId="40063203" w14:textId="77777777" w:rsidTr="00275D10">
        <w:trPr>
          <w:tblCellSpacing w:w="0" w:type="dxa"/>
        </w:trPr>
        <w:tc>
          <w:tcPr>
            <w:tcW w:w="198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14:paraId="4D2CA7EE" w14:textId="77777777" w:rsidR="0058044D" w:rsidRPr="0070695E" w:rsidRDefault="0058044D" w:rsidP="00275D10">
            <w:pPr>
              <w:keepLines/>
              <w:spacing w:before="60" w:after="60"/>
              <w:jc w:val="center"/>
              <w:rPr>
                <w:b/>
                <w:color w:val="333333"/>
                <w:sz w:val="18"/>
                <w:szCs w:val="18"/>
                <w:lang w:eastAsia="en-GB"/>
              </w:rPr>
            </w:pPr>
            <w:r w:rsidRPr="0070695E">
              <w:rPr>
                <w:b/>
                <w:color w:val="333333"/>
                <w:sz w:val="18"/>
                <w:szCs w:val="18"/>
                <w:lang w:eastAsia="en-GB"/>
              </w:rPr>
              <w:t>_U</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33DE9" w14:textId="77777777" w:rsidR="0058044D" w:rsidRPr="0070695E" w:rsidRDefault="0058044D" w:rsidP="00275D10">
            <w:pPr>
              <w:keepLines/>
              <w:spacing w:before="60" w:after="60"/>
              <w:jc w:val="center"/>
              <w:rPr>
                <w:color w:val="333333"/>
                <w:sz w:val="18"/>
                <w:szCs w:val="18"/>
                <w:lang w:eastAsia="en-GB"/>
              </w:rPr>
            </w:pPr>
            <w:r w:rsidRPr="0070695E">
              <w:rPr>
                <w:color w:val="333333"/>
                <w:sz w:val="18"/>
                <w:szCs w:val="18"/>
                <w:lang w:eastAsia="en-GB"/>
              </w:rPr>
              <w:t>No data/unknown</w:t>
            </w:r>
          </w:p>
        </w:tc>
        <w:tc>
          <w:tcPr>
            <w:tcW w:w="4226" w:type="dxa"/>
            <w:tcBorders>
              <w:top w:val="nil"/>
              <w:left w:val="nil"/>
              <w:bottom w:val="single" w:sz="8" w:space="0" w:color="auto"/>
              <w:right w:val="single" w:sz="8" w:space="0" w:color="auto"/>
            </w:tcBorders>
          </w:tcPr>
          <w:p w14:paraId="59DAF56D" w14:textId="77777777" w:rsidR="0058044D" w:rsidRPr="0070695E" w:rsidRDefault="0058044D" w:rsidP="00275D10">
            <w:pPr>
              <w:keepLines/>
              <w:spacing w:before="60" w:after="60"/>
              <w:ind w:left="142" w:right="95"/>
              <w:rPr>
                <w:color w:val="333333"/>
                <w:sz w:val="18"/>
                <w:szCs w:val="18"/>
                <w:lang w:eastAsia="en-GB"/>
              </w:rPr>
            </w:pPr>
            <w:r w:rsidRPr="0070695E">
              <w:rPr>
                <w:color w:val="333333"/>
                <w:sz w:val="18"/>
                <w:szCs w:val="18"/>
                <w:lang w:eastAsia="en-GB"/>
              </w:rPr>
              <w:t>Failure</w:t>
            </w:r>
            <w:r w:rsidR="008804A4" w:rsidRPr="0070695E">
              <w:rPr>
                <w:color w:val="333333"/>
                <w:sz w:val="18"/>
                <w:szCs w:val="18"/>
                <w:lang w:eastAsia="en-GB"/>
              </w:rPr>
              <w:t xml:space="preserve"> </w:t>
            </w:r>
            <w:r w:rsidRPr="0070695E">
              <w:rPr>
                <w:color w:val="333333"/>
                <w:sz w:val="18"/>
                <w:szCs w:val="18"/>
                <w:lang w:eastAsia="en-GB"/>
              </w:rPr>
              <w:t>to obtain a measurement (e.g.</w:t>
            </w:r>
            <w:r w:rsidR="00102460" w:rsidRPr="0070695E">
              <w:rPr>
                <w:color w:val="333333"/>
                <w:sz w:val="18"/>
                <w:szCs w:val="18"/>
                <w:lang w:eastAsia="en-GB"/>
              </w:rPr>
              <w:t> </w:t>
            </w:r>
            <w:proofErr w:type="gramStart"/>
            <w:r w:rsidRPr="0070695E">
              <w:rPr>
                <w:color w:val="333333"/>
                <w:sz w:val="18"/>
                <w:szCs w:val="18"/>
                <w:lang w:eastAsia="en-GB"/>
              </w:rPr>
              <w:t>non response</w:t>
            </w:r>
            <w:proofErr w:type="gramEnd"/>
            <w:r w:rsidRPr="0070695E">
              <w:rPr>
                <w:color w:val="333333"/>
                <w:sz w:val="18"/>
                <w:szCs w:val="18"/>
                <w:lang w:eastAsia="en-GB"/>
              </w:rPr>
              <w:t>,</w:t>
            </w:r>
            <w:r w:rsidR="00102460" w:rsidRPr="0070695E">
              <w:rPr>
                <w:color w:val="333333"/>
                <w:sz w:val="18"/>
                <w:szCs w:val="18"/>
                <w:lang w:eastAsia="en-GB"/>
              </w:rPr>
              <w:t xml:space="preserve"> no data available, information </w:t>
            </w:r>
            <w:r w:rsidRPr="0070695E">
              <w:rPr>
                <w:color w:val="333333"/>
                <w:sz w:val="18"/>
                <w:szCs w:val="18"/>
                <w:lang w:eastAsia="en-GB"/>
              </w:rPr>
              <w:t>not known by the respondent unit, etc.)</w:t>
            </w:r>
          </w:p>
        </w:tc>
      </w:tr>
      <w:tr w:rsidR="0058044D" w:rsidRPr="00142846" w14:paraId="341094E3" w14:textId="77777777" w:rsidTr="00275D10">
        <w:trPr>
          <w:tblCellSpacing w:w="0" w:type="dxa"/>
        </w:trPr>
        <w:tc>
          <w:tcPr>
            <w:tcW w:w="198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14:paraId="48B967A5" w14:textId="77777777" w:rsidR="0058044D" w:rsidRPr="0070695E" w:rsidRDefault="0058044D" w:rsidP="00275D10">
            <w:pPr>
              <w:keepLines/>
              <w:spacing w:before="60" w:after="60"/>
              <w:jc w:val="center"/>
              <w:rPr>
                <w:b/>
                <w:color w:val="333333"/>
                <w:sz w:val="18"/>
                <w:szCs w:val="18"/>
                <w:lang w:eastAsia="en-GB"/>
              </w:rPr>
            </w:pPr>
            <w:r w:rsidRPr="0070695E">
              <w:rPr>
                <w:b/>
                <w:color w:val="333333"/>
                <w:sz w:val="18"/>
                <w:szCs w:val="18"/>
                <w:lang w:eastAsia="en-GB"/>
              </w:rPr>
              <w:t>_X</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tcPr>
          <w:p w14:paraId="0BC9F485" w14:textId="77777777" w:rsidR="0058044D" w:rsidRPr="0070695E" w:rsidRDefault="0058044D" w:rsidP="00275D10">
            <w:pPr>
              <w:keepLines/>
              <w:spacing w:before="60" w:after="60"/>
              <w:jc w:val="center"/>
              <w:rPr>
                <w:color w:val="333333"/>
                <w:sz w:val="18"/>
                <w:szCs w:val="18"/>
                <w:lang w:eastAsia="en-GB"/>
              </w:rPr>
            </w:pPr>
            <w:r w:rsidRPr="0070695E">
              <w:rPr>
                <w:color w:val="333333"/>
                <w:sz w:val="18"/>
                <w:szCs w:val="18"/>
                <w:lang w:eastAsia="en-GB"/>
              </w:rPr>
              <w:t>Not allocated/unspecified</w:t>
            </w:r>
          </w:p>
        </w:tc>
        <w:tc>
          <w:tcPr>
            <w:tcW w:w="4226" w:type="dxa"/>
            <w:tcBorders>
              <w:top w:val="nil"/>
              <w:left w:val="nil"/>
              <w:bottom w:val="single" w:sz="8" w:space="0" w:color="auto"/>
              <w:right w:val="single" w:sz="8" w:space="0" w:color="auto"/>
            </w:tcBorders>
          </w:tcPr>
          <w:p w14:paraId="5DB6420B" w14:textId="77777777" w:rsidR="0058044D" w:rsidRPr="0070695E" w:rsidRDefault="0058044D" w:rsidP="00275D10">
            <w:pPr>
              <w:keepLines/>
              <w:spacing w:before="60" w:after="60"/>
              <w:ind w:left="142" w:right="95"/>
              <w:rPr>
                <w:color w:val="333333"/>
                <w:sz w:val="18"/>
                <w:szCs w:val="18"/>
                <w:lang w:eastAsia="en-GB"/>
              </w:rPr>
            </w:pPr>
            <w:r w:rsidRPr="0070695E">
              <w:rPr>
                <w:color w:val="333333"/>
                <w:sz w:val="18"/>
                <w:szCs w:val="18"/>
                <w:lang w:eastAsia="en-GB"/>
              </w:rPr>
              <w:t>Used where the value for a particular variable falls outside the expected range. An example could be the failure to allocate a classification to a particular unit due to insufficient information, and/or if further breakdown over any related items mentioned in code list not available</w:t>
            </w:r>
          </w:p>
        </w:tc>
      </w:tr>
      <w:tr w:rsidR="0058044D" w:rsidRPr="00142846" w14:paraId="444DF500" w14:textId="77777777" w:rsidTr="00275D10">
        <w:trPr>
          <w:tblCellSpacing w:w="0" w:type="dxa"/>
        </w:trPr>
        <w:tc>
          <w:tcPr>
            <w:tcW w:w="198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14:paraId="7B2C89B9" w14:textId="77777777" w:rsidR="0058044D" w:rsidRPr="0070695E" w:rsidRDefault="0058044D" w:rsidP="008804A4">
            <w:pPr>
              <w:keepLines/>
              <w:spacing w:before="60" w:after="60"/>
              <w:jc w:val="center"/>
              <w:rPr>
                <w:b/>
                <w:color w:val="333333"/>
                <w:sz w:val="18"/>
                <w:szCs w:val="18"/>
                <w:lang w:eastAsia="en-GB"/>
              </w:rPr>
            </w:pPr>
            <w:r w:rsidRPr="0070695E">
              <w:rPr>
                <w:b/>
                <w:color w:val="333333"/>
                <w:sz w:val="18"/>
                <w:szCs w:val="18"/>
                <w:lang w:eastAsia="en-GB"/>
              </w:rPr>
              <w:t>_Z</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tcPr>
          <w:p w14:paraId="76AC866C" w14:textId="77777777" w:rsidR="0058044D" w:rsidRPr="0070695E" w:rsidRDefault="0058044D" w:rsidP="00021A05">
            <w:pPr>
              <w:keepLines/>
              <w:spacing w:before="60" w:after="60"/>
              <w:jc w:val="center"/>
              <w:rPr>
                <w:color w:val="333333"/>
                <w:sz w:val="18"/>
                <w:szCs w:val="18"/>
                <w:lang w:eastAsia="en-GB"/>
              </w:rPr>
            </w:pPr>
            <w:r w:rsidRPr="0070695E">
              <w:rPr>
                <w:color w:val="333333"/>
                <w:sz w:val="18"/>
                <w:szCs w:val="18"/>
                <w:lang w:eastAsia="en-GB"/>
              </w:rPr>
              <w:t>Not applicable</w:t>
            </w:r>
          </w:p>
        </w:tc>
        <w:tc>
          <w:tcPr>
            <w:tcW w:w="4226" w:type="dxa"/>
            <w:tcBorders>
              <w:top w:val="nil"/>
              <w:left w:val="nil"/>
              <w:bottom w:val="single" w:sz="8" w:space="0" w:color="auto"/>
              <w:right w:val="single" w:sz="8" w:space="0" w:color="auto"/>
            </w:tcBorders>
          </w:tcPr>
          <w:p w14:paraId="4E83CB9D" w14:textId="5489F88A" w:rsidR="00FB4A6E" w:rsidRDefault="00FB4A6E" w:rsidP="00275D10">
            <w:pPr>
              <w:keepNext/>
              <w:keepLines/>
              <w:spacing w:before="60" w:after="60"/>
              <w:ind w:left="142" w:right="96"/>
              <w:rPr>
                <w:color w:val="333333"/>
                <w:sz w:val="18"/>
                <w:szCs w:val="18"/>
                <w:lang w:eastAsia="en-GB"/>
              </w:rPr>
            </w:pPr>
            <w:r w:rsidRPr="00FB4A6E">
              <w:rPr>
                <w:color w:val="333333"/>
                <w:sz w:val="18"/>
                <w:szCs w:val="18"/>
                <w:lang w:eastAsia="en-GB"/>
              </w:rPr>
              <w:t xml:space="preserve">Used in cases where the coding of a concept is </w:t>
            </w:r>
            <w:r w:rsidRPr="00FB4A6E">
              <w:rPr>
                <w:color w:val="333333"/>
                <w:sz w:val="18"/>
                <w:szCs w:val="18"/>
              </w:rPr>
              <w:t>technically</w:t>
            </w:r>
            <w:r w:rsidRPr="00FB4A6E">
              <w:rPr>
                <w:color w:val="333333"/>
                <w:sz w:val="18"/>
                <w:szCs w:val="18"/>
                <w:lang w:eastAsia="en-GB"/>
              </w:rPr>
              <w:t xml:space="preserve"> required (dimension or mandatory attribute</w:t>
            </w:r>
            <w:proofErr w:type="gramStart"/>
            <w:r w:rsidRPr="00FB4A6E">
              <w:rPr>
                <w:color w:val="333333"/>
                <w:sz w:val="18"/>
                <w:szCs w:val="18"/>
                <w:lang w:eastAsia="en-GB"/>
              </w:rPr>
              <w:t>), but</w:t>
            </w:r>
            <w:proofErr w:type="gramEnd"/>
            <w:r w:rsidRPr="00FB4A6E">
              <w:rPr>
                <w:color w:val="333333"/>
                <w:sz w:val="18"/>
                <w:szCs w:val="18"/>
                <w:lang w:eastAsia="en-GB"/>
              </w:rPr>
              <w:t xml:space="preserve"> does not have a statistical meaning for a specific series or observation. </w:t>
            </w:r>
          </w:p>
          <w:p w14:paraId="628506B2" w14:textId="3841C733" w:rsidR="001B0F5B" w:rsidRDefault="001B0F5B" w:rsidP="00275D10">
            <w:pPr>
              <w:keepNext/>
              <w:keepLines/>
              <w:spacing w:before="60" w:after="60"/>
              <w:ind w:left="142" w:right="95"/>
              <w:rPr>
                <w:color w:val="333333"/>
                <w:sz w:val="18"/>
                <w:szCs w:val="18"/>
              </w:rPr>
            </w:pPr>
            <w:r>
              <w:rPr>
                <w:color w:val="333333"/>
                <w:sz w:val="18"/>
                <w:szCs w:val="18"/>
              </w:rPr>
              <w:t>E</w:t>
            </w:r>
            <w:r w:rsidR="00FB4A6E">
              <w:rPr>
                <w:color w:val="333333"/>
                <w:sz w:val="18"/>
                <w:szCs w:val="18"/>
              </w:rPr>
              <w:t xml:space="preserve">xamples of relevant </w:t>
            </w:r>
            <w:r w:rsidR="00C9261B">
              <w:rPr>
                <w:color w:val="333333"/>
                <w:sz w:val="18"/>
                <w:szCs w:val="18"/>
              </w:rPr>
              <w:t>usage</w:t>
            </w:r>
            <w:r>
              <w:rPr>
                <w:color w:val="333333"/>
                <w:sz w:val="18"/>
                <w:szCs w:val="18"/>
              </w:rPr>
              <w:t>s</w:t>
            </w:r>
            <w:r w:rsidR="00C9261B">
              <w:rPr>
                <w:color w:val="333333"/>
                <w:sz w:val="18"/>
                <w:szCs w:val="18"/>
              </w:rPr>
              <w:t xml:space="preserve"> of _Z </w:t>
            </w:r>
            <w:r>
              <w:rPr>
                <w:color w:val="333333"/>
                <w:sz w:val="18"/>
                <w:szCs w:val="18"/>
              </w:rPr>
              <w:t>are</w:t>
            </w:r>
            <w:r w:rsidR="00B607EE">
              <w:rPr>
                <w:color w:val="333333"/>
                <w:sz w:val="18"/>
                <w:szCs w:val="18"/>
              </w:rPr>
              <w:t>:</w:t>
            </w:r>
          </w:p>
          <w:p w14:paraId="632C26EB" w14:textId="093348ED" w:rsidR="001B0F5B" w:rsidRDefault="00FB4A6E" w:rsidP="00275D10">
            <w:pPr>
              <w:pStyle w:val="ListParagraph"/>
              <w:keepNext/>
              <w:keepLines/>
              <w:numPr>
                <w:ilvl w:val="0"/>
                <w:numId w:val="26"/>
              </w:numPr>
              <w:spacing w:before="60" w:after="60"/>
              <w:ind w:right="95"/>
              <w:rPr>
                <w:color w:val="333333"/>
                <w:sz w:val="18"/>
                <w:szCs w:val="18"/>
                <w:lang w:eastAsia="en-GB"/>
              </w:rPr>
            </w:pPr>
            <w:r>
              <w:rPr>
                <w:color w:val="333333"/>
                <w:sz w:val="18"/>
                <w:szCs w:val="18"/>
                <w:lang w:eastAsia="en-GB"/>
              </w:rPr>
              <w:t>In a survey that has</w:t>
            </w:r>
            <w:r w:rsidR="001B0F5B">
              <w:rPr>
                <w:color w:val="333333"/>
                <w:sz w:val="18"/>
                <w:szCs w:val="18"/>
                <w:lang w:eastAsia="en-GB"/>
              </w:rPr>
              <w:t xml:space="preserve"> questions on “Marital Status” and </w:t>
            </w:r>
            <w:r>
              <w:rPr>
                <w:color w:val="333333"/>
                <w:sz w:val="18"/>
                <w:szCs w:val="18"/>
                <w:lang w:eastAsia="en-GB"/>
              </w:rPr>
              <w:t>“</w:t>
            </w:r>
            <w:r w:rsidR="001B0F5B">
              <w:rPr>
                <w:color w:val="333333"/>
                <w:sz w:val="18"/>
                <w:szCs w:val="18"/>
                <w:lang w:eastAsia="en-GB"/>
              </w:rPr>
              <w:t xml:space="preserve">Sex of Partner”, for a response of Marital </w:t>
            </w:r>
            <w:r w:rsidR="009D378B">
              <w:rPr>
                <w:color w:val="333333"/>
                <w:sz w:val="18"/>
                <w:szCs w:val="18"/>
                <w:lang w:eastAsia="en-GB"/>
              </w:rPr>
              <w:t>Status: Single</w:t>
            </w:r>
            <w:r w:rsidR="001B0F5B">
              <w:rPr>
                <w:color w:val="333333"/>
                <w:sz w:val="18"/>
                <w:szCs w:val="18"/>
                <w:lang w:eastAsia="en-GB"/>
              </w:rPr>
              <w:t xml:space="preserve">, the relevant response for Sex of Partner </w:t>
            </w:r>
            <w:r w:rsidR="009D378B">
              <w:rPr>
                <w:color w:val="333333"/>
                <w:sz w:val="18"/>
                <w:szCs w:val="18"/>
                <w:lang w:eastAsia="en-GB"/>
              </w:rPr>
              <w:t>is</w:t>
            </w:r>
            <w:r w:rsidR="001B0F5B">
              <w:rPr>
                <w:color w:val="333333"/>
                <w:sz w:val="18"/>
                <w:szCs w:val="18"/>
                <w:lang w:eastAsia="en-GB"/>
              </w:rPr>
              <w:t xml:space="preserve"> </w:t>
            </w:r>
            <w:r w:rsidR="009D378B">
              <w:rPr>
                <w:color w:val="333333"/>
                <w:sz w:val="18"/>
                <w:szCs w:val="18"/>
                <w:lang w:eastAsia="en-GB"/>
              </w:rPr>
              <w:t>“N</w:t>
            </w:r>
            <w:r w:rsidR="001B0F5B">
              <w:rPr>
                <w:color w:val="333333"/>
                <w:sz w:val="18"/>
                <w:szCs w:val="18"/>
                <w:lang w:eastAsia="en-GB"/>
              </w:rPr>
              <w:t>ot applicable</w:t>
            </w:r>
            <w:r w:rsidR="009D378B">
              <w:rPr>
                <w:color w:val="333333"/>
                <w:sz w:val="18"/>
                <w:szCs w:val="18"/>
                <w:lang w:eastAsia="en-GB"/>
              </w:rPr>
              <w:t>”</w:t>
            </w:r>
            <w:r w:rsidR="001B0F5B">
              <w:rPr>
                <w:color w:val="333333"/>
                <w:sz w:val="18"/>
                <w:szCs w:val="18"/>
                <w:lang w:eastAsia="en-GB"/>
              </w:rPr>
              <w:t xml:space="preserve"> (_Z)</w:t>
            </w:r>
          </w:p>
          <w:p w14:paraId="4B53D571" w14:textId="437A9DFB" w:rsidR="001B0F5B" w:rsidRDefault="001B0F5B" w:rsidP="00275D10">
            <w:pPr>
              <w:pStyle w:val="ListParagraph"/>
              <w:keepNext/>
              <w:keepLines/>
              <w:numPr>
                <w:ilvl w:val="0"/>
                <w:numId w:val="26"/>
              </w:numPr>
              <w:spacing w:before="60" w:after="60"/>
              <w:ind w:right="95"/>
              <w:rPr>
                <w:color w:val="333333"/>
                <w:sz w:val="18"/>
                <w:szCs w:val="18"/>
                <w:lang w:eastAsia="en-GB"/>
              </w:rPr>
            </w:pPr>
            <w:r>
              <w:rPr>
                <w:color w:val="333333"/>
                <w:sz w:val="18"/>
                <w:szCs w:val="18"/>
                <w:lang w:eastAsia="en-GB"/>
              </w:rPr>
              <w:t xml:space="preserve">In a </w:t>
            </w:r>
            <w:r w:rsidR="00FB4A6E">
              <w:rPr>
                <w:color w:val="333333"/>
                <w:sz w:val="18"/>
                <w:szCs w:val="18"/>
                <w:lang w:eastAsia="en-GB"/>
              </w:rPr>
              <w:t xml:space="preserve">labour statistics </w:t>
            </w:r>
            <w:r>
              <w:rPr>
                <w:color w:val="333333"/>
                <w:sz w:val="18"/>
                <w:szCs w:val="18"/>
                <w:lang w:eastAsia="en-GB"/>
              </w:rPr>
              <w:t>reporting framework</w:t>
            </w:r>
            <w:r w:rsidR="00FB4A6E">
              <w:rPr>
                <w:color w:val="333333"/>
                <w:sz w:val="18"/>
                <w:szCs w:val="18"/>
                <w:lang w:eastAsia="en-GB"/>
              </w:rPr>
              <w:t xml:space="preserve"> that has </w:t>
            </w:r>
            <w:r>
              <w:rPr>
                <w:color w:val="333333"/>
                <w:sz w:val="18"/>
                <w:szCs w:val="18"/>
                <w:lang w:eastAsia="en-GB"/>
              </w:rPr>
              <w:t xml:space="preserve">a dimension “Outside Labour Force Reason”. </w:t>
            </w:r>
            <w:r w:rsidR="00257875">
              <w:rPr>
                <w:color w:val="333333"/>
                <w:sz w:val="18"/>
                <w:szCs w:val="18"/>
                <w:lang w:eastAsia="en-GB"/>
              </w:rPr>
              <w:t xml:space="preserve">If the observation entity is inside of the labour force, the response for Outside Labour Force Reason is </w:t>
            </w:r>
            <w:r w:rsidR="009D378B">
              <w:rPr>
                <w:color w:val="333333"/>
                <w:sz w:val="18"/>
                <w:szCs w:val="18"/>
                <w:lang w:eastAsia="en-GB"/>
              </w:rPr>
              <w:t>“</w:t>
            </w:r>
            <w:r w:rsidR="00257875">
              <w:rPr>
                <w:color w:val="333333"/>
                <w:sz w:val="18"/>
                <w:szCs w:val="18"/>
                <w:lang w:eastAsia="en-GB"/>
              </w:rPr>
              <w:t>Not applicable</w:t>
            </w:r>
            <w:r w:rsidR="009D378B">
              <w:rPr>
                <w:color w:val="333333"/>
                <w:sz w:val="18"/>
                <w:szCs w:val="18"/>
                <w:lang w:eastAsia="en-GB"/>
              </w:rPr>
              <w:t>”</w:t>
            </w:r>
            <w:r w:rsidR="00257875">
              <w:rPr>
                <w:color w:val="333333"/>
                <w:sz w:val="18"/>
                <w:szCs w:val="18"/>
                <w:lang w:eastAsia="en-GB"/>
              </w:rPr>
              <w:t xml:space="preserve"> (_Z)</w:t>
            </w:r>
          </w:p>
          <w:p w14:paraId="4386F3CB" w14:textId="6664980C" w:rsidR="00FB4A6E" w:rsidRDefault="00FB4A6E" w:rsidP="00275D10">
            <w:pPr>
              <w:pStyle w:val="ListParagraph"/>
              <w:keepNext/>
              <w:keepLines/>
              <w:numPr>
                <w:ilvl w:val="0"/>
                <w:numId w:val="26"/>
              </w:numPr>
              <w:spacing w:before="60" w:after="60"/>
              <w:ind w:right="95"/>
              <w:rPr>
                <w:color w:val="333333"/>
                <w:sz w:val="18"/>
                <w:szCs w:val="18"/>
                <w:lang w:eastAsia="en-GB"/>
              </w:rPr>
            </w:pPr>
            <w:r w:rsidRPr="00FB4A6E">
              <w:rPr>
                <w:color w:val="333333"/>
                <w:sz w:val="18"/>
                <w:szCs w:val="18"/>
                <w:lang w:eastAsia="en-GB"/>
              </w:rPr>
              <w:t xml:space="preserve">In macro-economic statistics, a DSD may contain a dimension for breakdowns of economic activity. Some series cannot be broken down by economic activity (e.g. statistical discrepancy between GDP approaches, certain taxes and subsidies, producer price index). They could be coded as </w:t>
            </w:r>
            <w:r w:rsidR="009D378B">
              <w:rPr>
                <w:color w:val="333333"/>
                <w:sz w:val="18"/>
                <w:szCs w:val="18"/>
                <w:lang w:eastAsia="en-GB"/>
              </w:rPr>
              <w:t>“N</w:t>
            </w:r>
            <w:r w:rsidRPr="00FB4A6E">
              <w:rPr>
                <w:color w:val="333333"/>
                <w:sz w:val="18"/>
                <w:szCs w:val="18"/>
                <w:lang w:eastAsia="en-GB"/>
              </w:rPr>
              <w:t>ot applicable</w:t>
            </w:r>
            <w:r w:rsidR="009D378B">
              <w:rPr>
                <w:color w:val="333333"/>
                <w:sz w:val="18"/>
                <w:szCs w:val="18"/>
                <w:lang w:eastAsia="en-GB"/>
              </w:rPr>
              <w:t>”</w:t>
            </w:r>
            <w:r w:rsidRPr="00FB4A6E">
              <w:rPr>
                <w:color w:val="333333"/>
                <w:sz w:val="18"/>
                <w:szCs w:val="18"/>
                <w:lang w:eastAsia="en-GB"/>
              </w:rPr>
              <w:t xml:space="preserve"> (_Z) for the activity dimension in the data message.</w:t>
            </w:r>
          </w:p>
          <w:p w14:paraId="5162546F" w14:textId="393330B4" w:rsidR="00770CCB" w:rsidRPr="00FB4A6E" w:rsidRDefault="00FB4A6E" w:rsidP="00FB4A6E">
            <w:pPr>
              <w:keepLines/>
              <w:spacing w:before="60" w:after="60"/>
              <w:ind w:left="142" w:right="95"/>
              <w:rPr>
                <w:color w:val="333333"/>
                <w:sz w:val="18"/>
                <w:szCs w:val="18"/>
                <w:lang w:eastAsia="en-GB"/>
              </w:rPr>
            </w:pPr>
            <w:r w:rsidRPr="00FB4A6E">
              <w:rPr>
                <w:color w:val="333333"/>
                <w:sz w:val="18"/>
                <w:szCs w:val="18"/>
                <w:lang w:eastAsia="en-GB"/>
              </w:rPr>
              <w:t>The code _Z should be used sparsely</w:t>
            </w:r>
            <w:r>
              <w:rPr>
                <w:rStyle w:val="FootnoteReference"/>
                <w:color w:val="333333"/>
                <w:sz w:val="18"/>
                <w:szCs w:val="18"/>
                <w:lang w:eastAsia="en-GB"/>
              </w:rPr>
              <w:footnoteReference w:id="6"/>
            </w:r>
            <w:r w:rsidRPr="00FB4A6E">
              <w:rPr>
                <w:color w:val="333333"/>
                <w:sz w:val="18"/>
                <w:szCs w:val="18"/>
                <w:lang w:eastAsia="en-GB"/>
              </w:rPr>
              <w:t xml:space="preserve">, since it may complicate validation and transformation </w:t>
            </w:r>
            <w:proofErr w:type="gramStart"/>
            <w:r w:rsidRPr="00FB4A6E">
              <w:rPr>
                <w:color w:val="333333"/>
                <w:sz w:val="18"/>
                <w:szCs w:val="18"/>
                <w:lang w:eastAsia="en-GB"/>
              </w:rPr>
              <w:t>formulas</w:t>
            </w:r>
            <w:proofErr w:type="gramEnd"/>
            <w:r w:rsidRPr="00FB4A6E">
              <w:rPr>
                <w:color w:val="333333"/>
                <w:sz w:val="18"/>
                <w:szCs w:val="18"/>
                <w:lang w:eastAsia="en-GB"/>
              </w:rPr>
              <w:t xml:space="preserve"> or pivot visualisations based on SDMX messages. The code _T (Total) </w:t>
            </w:r>
            <w:r>
              <w:rPr>
                <w:color w:val="333333"/>
                <w:sz w:val="18"/>
                <w:szCs w:val="18"/>
                <w:lang w:eastAsia="en-GB"/>
              </w:rPr>
              <w:t>should</w:t>
            </w:r>
            <w:r w:rsidRPr="00FB4A6E">
              <w:rPr>
                <w:color w:val="333333"/>
                <w:sz w:val="18"/>
                <w:szCs w:val="18"/>
                <w:lang w:eastAsia="en-GB"/>
              </w:rPr>
              <w:t xml:space="preserve"> be used instead in cases where the applicability of the</w:t>
            </w:r>
            <w:r>
              <w:rPr>
                <w:color w:val="333333"/>
                <w:sz w:val="18"/>
                <w:szCs w:val="18"/>
                <w:lang w:eastAsia="en-GB"/>
              </w:rPr>
              <w:t xml:space="preserve"> concept is not entirely clear, and </w:t>
            </w:r>
            <w:r w:rsidRPr="00FB4A6E">
              <w:rPr>
                <w:color w:val="333333"/>
                <w:sz w:val="18"/>
                <w:szCs w:val="18"/>
                <w:lang w:eastAsia="en-GB"/>
              </w:rPr>
              <w:t xml:space="preserve">where the concept may be </w:t>
            </w:r>
            <w:r>
              <w:rPr>
                <w:color w:val="333333"/>
                <w:sz w:val="18"/>
                <w:szCs w:val="18"/>
                <w:lang w:eastAsia="en-GB"/>
              </w:rPr>
              <w:t>relevant</w:t>
            </w:r>
            <w:r w:rsidRPr="00FB4A6E">
              <w:rPr>
                <w:color w:val="333333"/>
                <w:sz w:val="18"/>
                <w:szCs w:val="18"/>
                <w:lang w:eastAsia="en-GB"/>
              </w:rPr>
              <w:t xml:space="preserve"> only under certain circumstances</w:t>
            </w:r>
            <w:r>
              <w:rPr>
                <w:color w:val="333333"/>
                <w:sz w:val="18"/>
                <w:szCs w:val="18"/>
                <w:lang w:eastAsia="en-GB"/>
              </w:rPr>
              <w:t>,</w:t>
            </w:r>
            <w:r w:rsidRPr="00FB4A6E">
              <w:rPr>
                <w:color w:val="333333"/>
                <w:sz w:val="18"/>
                <w:szCs w:val="18"/>
                <w:lang w:eastAsia="en-GB"/>
              </w:rPr>
              <w:t xml:space="preserve"> or where the applicability of a concept for a certain series or dataflow depends on the context (e.g. a tax breakdown that exist</w:t>
            </w:r>
            <w:r>
              <w:rPr>
                <w:color w:val="333333"/>
                <w:sz w:val="18"/>
                <w:szCs w:val="18"/>
                <w:lang w:eastAsia="en-GB"/>
              </w:rPr>
              <w:t>s</w:t>
            </w:r>
            <w:r w:rsidRPr="00FB4A6E">
              <w:rPr>
                <w:color w:val="333333"/>
                <w:sz w:val="18"/>
                <w:szCs w:val="18"/>
                <w:lang w:eastAsia="en-GB"/>
              </w:rPr>
              <w:t xml:space="preserve"> in one country but not in another) in order to simplify the coding a</w:t>
            </w:r>
            <w:r>
              <w:rPr>
                <w:color w:val="333333"/>
                <w:sz w:val="18"/>
                <w:szCs w:val="18"/>
                <w:lang w:eastAsia="en-GB"/>
              </w:rPr>
              <w:t>cross data flows and countries.</w:t>
            </w:r>
          </w:p>
        </w:tc>
      </w:tr>
    </w:tbl>
    <w:p w14:paraId="7DBCD032" w14:textId="77777777" w:rsidR="0038420A" w:rsidRPr="00F04717" w:rsidRDefault="00864341" w:rsidP="00F04717">
      <w:pPr>
        <w:pStyle w:val="Heading1"/>
        <w:rPr>
          <w:rFonts w:eastAsia="Arial Unicode MS"/>
        </w:rPr>
      </w:pPr>
      <w:bookmarkStart w:id="22" w:name="_Toc358197095"/>
      <w:bookmarkStart w:id="23" w:name="_Toc358197383"/>
      <w:bookmarkStart w:id="24" w:name="_Toc179573459"/>
      <w:bookmarkStart w:id="25" w:name="_Hlk182837071"/>
      <w:r w:rsidRPr="00F04717">
        <w:rPr>
          <w:rFonts w:eastAsia="Arial Unicode MS"/>
        </w:rPr>
        <w:t>MAINTENANCE OF SDMX CODE LISTS</w:t>
      </w:r>
      <w:bookmarkEnd w:id="22"/>
      <w:bookmarkEnd w:id="23"/>
      <w:bookmarkEnd w:id="24"/>
    </w:p>
    <w:p w14:paraId="4F8C0E24" w14:textId="77777777" w:rsidR="0038420A" w:rsidRPr="007B14DC" w:rsidRDefault="0038420A" w:rsidP="00B56C7D">
      <w:pPr>
        <w:pStyle w:val="Heading2"/>
        <w:numPr>
          <w:ilvl w:val="0"/>
          <w:numId w:val="0"/>
        </w:numPr>
        <w:ind w:left="578" w:hanging="578"/>
        <w:rPr>
          <w:rFonts w:eastAsia="Arial Unicode MS"/>
        </w:rPr>
      </w:pPr>
      <w:bookmarkStart w:id="26" w:name="_Toc179573460"/>
      <w:bookmarkEnd w:id="25"/>
      <w:r w:rsidRPr="007B14DC">
        <w:rPr>
          <w:rFonts w:eastAsia="Arial Unicode MS"/>
        </w:rPr>
        <w:t>Maintenance agency</w:t>
      </w:r>
      <w:bookmarkEnd w:id="26"/>
    </w:p>
    <w:p w14:paraId="284BC67C" w14:textId="02BE60C7" w:rsidR="006870B4" w:rsidRDefault="0038420A" w:rsidP="007A466A">
      <w:pPr>
        <w:pStyle w:val="ParagraphCharCharChar"/>
        <w:keepLines/>
        <w:rPr>
          <w:rFonts w:eastAsia="Arial Unicode MS"/>
        </w:rPr>
      </w:pPr>
      <w:r>
        <w:rPr>
          <w:rFonts w:eastAsia="Arial Unicode MS"/>
        </w:rPr>
        <w:t xml:space="preserve">Within SDMX, each code list </w:t>
      </w:r>
      <w:r w:rsidR="00B32B6E">
        <w:rPr>
          <w:rFonts w:eastAsia="Arial Unicode MS"/>
        </w:rPr>
        <w:t>requires a maintenance agency</w:t>
      </w:r>
      <w:r>
        <w:rPr>
          <w:rFonts w:eastAsia="Arial Unicode MS"/>
        </w:rPr>
        <w:t>. For SDMX cross-domain code lists</w:t>
      </w:r>
      <w:r w:rsidR="00EC33B2">
        <w:rPr>
          <w:rFonts w:eastAsia="Arial Unicode MS"/>
        </w:rPr>
        <w:t xml:space="preserve">, the </w:t>
      </w:r>
      <w:r w:rsidR="00102460">
        <w:rPr>
          <w:rFonts w:eastAsia="Arial Unicode MS"/>
        </w:rPr>
        <w:t>maintenance agency (marked as "SDMX"</w:t>
      </w:r>
      <w:r w:rsidR="00EC33B2" w:rsidRPr="00EC33B2">
        <w:rPr>
          <w:rFonts w:eastAsia="Arial Unicode MS"/>
        </w:rPr>
        <w:t>) is the SDMX Statistical Working Group (SWG).</w:t>
      </w:r>
      <w:r>
        <w:rPr>
          <w:rFonts w:eastAsia="Arial Unicode MS"/>
        </w:rPr>
        <w:t xml:space="preserve"> </w:t>
      </w:r>
      <w:r w:rsidR="00EC33B2">
        <w:rPr>
          <w:rFonts w:eastAsia="Arial Unicode MS"/>
        </w:rPr>
        <w:t xml:space="preserve">For other code lists </w:t>
      </w:r>
      <w:r>
        <w:rPr>
          <w:rFonts w:eastAsia="Arial Unicode MS"/>
        </w:rPr>
        <w:t xml:space="preserve">used in international data exchange this is - in general - one or several international organisation(s) linked to SDMX. </w:t>
      </w:r>
      <w:r w:rsidRPr="006870B4">
        <w:rPr>
          <w:rFonts w:eastAsia="Arial Unicode MS"/>
        </w:rPr>
        <w:t>Clear rules for the maintenance of the SDMX code lists need to be established.</w:t>
      </w:r>
      <w:r w:rsidR="00B77AE2">
        <w:rPr>
          <w:rFonts w:eastAsia="Arial Unicode MS"/>
        </w:rPr>
        <w:t xml:space="preserve"> There is a guideline</w:t>
      </w:r>
      <w:r w:rsidR="006870B4">
        <w:rPr>
          <w:rStyle w:val="FootnoteReference"/>
          <w:rFonts w:eastAsia="Arial Unicode MS"/>
        </w:rPr>
        <w:footnoteReference w:id="7"/>
      </w:r>
      <w:r w:rsidR="00B77AE2">
        <w:rPr>
          <w:rFonts w:eastAsia="Arial Unicode MS"/>
        </w:rPr>
        <w:t xml:space="preserve"> “A reference framework for SDMX structural metadata governance” that provides a best practice </w:t>
      </w:r>
      <w:r w:rsidR="006870B4">
        <w:rPr>
          <w:rFonts w:eastAsia="Arial Unicode MS"/>
        </w:rPr>
        <w:t>in establishing structural metadata governance.</w:t>
      </w:r>
      <w:r>
        <w:rPr>
          <w:rFonts w:eastAsia="Arial Unicode MS"/>
        </w:rPr>
        <w:t xml:space="preserve"> </w:t>
      </w:r>
    </w:p>
    <w:p w14:paraId="4B075E35" w14:textId="03EFF9B8" w:rsidR="0038420A" w:rsidRDefault="0038420A" w:rsidP="007A466A">
      <w:pPr>
        <w:pStyle w:val="ParagraphCharCharChar"/>
        <w:keepLines/>
        <w:rPr>
          <w:rFonts w:eastAsia="Arial Unicode MS"/>
        </w:rPr>
      </w:pPr>
      <w:r>
        <w:rPr>
          <w:rFonts w:eastAsia="Arial Unicode MS"/>
        </w:rPr>
        <w:t xml:space="preserve">Changes </w:t>
      </w:r>
      <w:r w:rsidR="00B7322D">
        <w:rPr>
          <w:rFonts w:eastAsia="Arial Unicode MS"/>
        </w:rPr>
        <w:t xml:space="preserve">to a given </w:t>
      </w:r>
      <w:r>
        <w:rPr>
          <w:rFonts w:eastAsia="Arial Unicode MS"/>
        </w:rPr>
        <w:t xml:space="preserve">code list will lead to a new version of the </w:t>
      </w:r>
      <w:r w:rsidR="00B7322D">
        <w:rPr>
          <w:rFonts w:eastAsia="Arial Unicode MS"/>
        </w:rPr>
        <w:t xml:space="preserve">code </w:t>
      </w:r>
      <w:r>
        <w:rPr>
          <w:rFonts w:eastAsia="Arial Unicode MS"/>
        </w:rPr>
        <w:t xml:space="preserve">list. SDMX code lists </w:t>
      </w:r>
      <w:r w:rsidR="00B7322D">
        <w:rPr>
          <w:rFonts w:eastAsia="Arial Unicode MS"/>
        </w:rPr>
        <w:t>are</w:t>
      </w:r>
      <w:r>
        <w:rPr>
          <w:rFonts w:eastAsia="Arial Unicode MS"/>
        </w:rPr>
        <w:t xml:space="preserve"> stored in </w:t>
      </w:r>
      <w:r w:rsidR="00B7322D">
        <w:rPr>
          <w:rFonts w:eastAsia="Arial Unicode MS"/>
        </w:rPr>
        <w:t xml:space="preserve">the </w:t>
      </w:r>
      <w:r>
        <w:rPr>
          <w:rFonts w:eastAsia="Arial Unicode MS"/>
        </w:rPr>
        <w:t xml:space="preserve">SDMX </w:t>
      </w:r>
      <w:r w:rsidR="00B7322D">
        <w:rPr>
          <w:rFonts w:eastAsia="Arial Unicode MS"/>
        </w:rPr>
        <w:t>Global Registry</w:t>
      </w:r>
      <w:r w:rsidR="00B7322D">
        <w:rPr>
          <w:rStyle w:val="FootnoteReference"/>
          <w:rFonts w:eastAsia="Arial Unicode MS"/>
        </w:rPr>
        <w:footnoteReference w:id="8"/>
      </w:r>
      <w:r>
        <w:rPr>
          <w:rFonts w:eastAsia="Arial Unicode MS"/>
        </w:rPr>
        <w:t xml:space="preserve"> for making them accessible to SDMX implementers. </w:t>
      </w:r>
      <w:r w:rsidR="00B7322D">
        <w:rPr>
          <w:rFonts w:eastAsia="Arial Unicode MS"/>
        </w:rPr>
        <w:t xml:space="preserve">Other code lists are stored in regional or other </w:t>
      </w:r>
      <w:r w:rsidR="00B7322D" w:rsidRPr="00B7322D">
        <w:rPr>
          <w:rFonts w:eastAsia="Arial Unicode MS"/>
          <w:i/>
        </w:rPr>
        <w:t>ad hoc</w:t>
      </w:r>
      <w:r w:rsidR="00B7322D">
        <w:rPr>
          <w:rFonts w:eastAsia="Arial Unicode MS"/>
        </w:rPr>
        <w:t xml:space="preserve"> registries</w:t>
      </w:r>
      <w:r>
        <w:rPr>
          <w:rFonts w:eastAsia="Arial Unicode MS"/>
        </w:rPr>
        <w:t xml:space="preserve">. </w:t>
      </w:r>
    </w:p>
    <w:p w14:paraId="74B5FD01" w14:textId="77777777" w:rsidR="00BF2ADE" w:rsidRPr="007B14DC" w:rsidRDefault="00BF2ADE" w:rsidP="00B56C7D">
      <w:pPr>
        <w:pStyle w:val="Heading2"/>
        <w:numPr>
          <w:ilvl w:val="0"/>
          <w:numId w:val="0"/>
        </w:numPr>
        <w:ind w:left="578" w:hanging="578"/>
        <w:rPr>
          <w:rFonts w:eastAsia="Arial Unicode MS"/>
        </w:rPr>
      </w:pPr>
      <w:bookmarkStart w:id="27" w:name="_Toc179573461"/>
      <w:r w:rsidRPr="007B14DC">
        <w:rPr>
          <w:rFonts w:eastAsia="Arial Unicode MS"/>
        </w:rPr>
        <w:t>Versioning of code lists</w:t>
      </w:r>
      <w:bookmarkEnd w:id="27"/>
    </w:p>
    <w:p w14:paraId="04B802D5" w14:textId="5FD905C1" w:rsidR="0038420A" w:rsidRDefault="00B563A4" w:rsidP="00B563A4">
      <w:pPr>
        <w:pStyle w:val="ParagraphCharCharChar"/>
        <w:keepNext/>
        <w:keepLines/>
        <w:rPr>
          <w:rFonts w:eastAsia="Arial Unicode MS"/>
        </w:rPr>
      </w:pPr>
      <w:r>
        <w:rPr>
          <w:rFonts w:eastAsia="Arial Unicode MS"/>
        </w:rPr>
        <w:t xml:space="preserve">A general document providing guidelines on </w:t>
      </w:r>
      <w:r w:rsidR="007A5CEB">
        <w:rPr>
          <w:rFonts w:eastAsia="Arial Unicode MS"/>
        </w:rPr>
        <w:t xml:space="preserve">the versioning of SDMX artefacts </w:t>
      </w:r>
      <w:r>
        <w:rPr>
          <w:rFonts w:eastAsia="Arial Unicode MS"/>
        </w:rPr>
        <w:t>can be found on the SDMX official website</w:t>
      </w:r>
      <w:r>
        <w:rPr>
          <w:rStyle w:val="FootnoteReference"/>
          <w:rFonts w:eastAsia="Arial Unicode MS"/>
        </w:rPr>
        <w:footnoteReference w:id="9"/>
      </w:r>
      <w:r>
        <w:rPr>
          <w:rFonts w:eastAsia="Arial Unicode MS"/>
        </w:rPr>
        <w:t>.</w:t>
      </w:r>
    </w:p>
    <w:p w14:paraId="2223A8DE" w14:textId="59C8C0FE" w:rsidR="006870B4" w:rsidRDefault="006870B4" w:rsidP="00B563A4">
      <w:pPr>
        <w:pStyle w:val="ParagraphCharCharChar"/>
        <w:keepNext/>
        <w:keepLines/>
        <w:rPr>
          <w:rFonts w:eastAsia="Arial Unicode MS"/>
        </w:rPr>
      </w:pPr>
      <w:r>
        <w:rPr>
          <w:rFonts w:eastAsia="Arial Unicode MS"/>
        </w:rPr>
        <w:t xml:space="preserve">In general, versioning is based on the impact severity for clients resulting from any change. If a code is removed from a codelist or a code’s </w:t>
      </w:r>
      <w:r w:rsidR="00584E55">
        <w:rPr>
          <w:rFonts w:eastAsia="Arial Unicode MS"/>
        </w:rPr>
        <w:t xml:space="preserve">usage </w:t>
      </w:r>
      <w:r>
        <w:rPr>
          <w:rFonts w:eastAsia="Arial Unicode MS"/>
        </w:rPr>
        <w:t xml:space="preserve">context </w:t>
      </w:r>
      <w:r w:rsidR="00584E55">
        <w:rPr>
          <w:rFonts w:eastAsia="Arial Unicode MS"/>
        </w:rPr>
        <w:t xml:space="preserve">is changed </w:t>
      </w:r>
      <w:r>
        <w:rPr>
          <w:rFonts w:eastAsia="Arial Unicode MS"/>
        </w:rPr>
        <w:t xml:space="preserve">(Cat -&gt; Dog), then backward compatibility is </w:t>
      </w:r>
      <w:proofErr w:type="gramStart"/>
      <w:r>
        <w:rPr>
          <w:rFonts w:eastAsia="Arial Unicode MS"/>
        </w:rPr>
        <w:t>broken</w:t>
      </w:r>
      <w:proofErr w:type="gramEnd"/>
      <w:r w:rsidR="00584E55">
        <w:rPr>
          <w:rFonts w:eastAsia="Arial Unicode MS"/>
        </w:rPr>
        <w:t xml:space="preserve"> and </w:t>
      </w:r>
      <w:r>
        <w:rPr>
          <w:rFonts w:eastAsia="Arial Unicode MS"/>
        </w:rPr>
        <w:t xml:space="preserve">it is a major change. If a code is </w:t>
      </w:r>
      <w:proofErr w:type="gramStart"/>
      <w:r>
        <w:rPr>
          <w:rFonts w:eastAsia="Arial Unicode MS"/>
        </w:rPr>
        <w:t>added</w:t>
      </w:r>
      <w:proofErr w:type="gramEnd"/>
      <w:r>
        <w:rPr>
          <w:rFonts w:eastAsia="Arial Unicode MS"/>
        </w:rPr>
        <w:t xml:space="preserve"> then </w:t>
      </w:r>
      <w:r w:rsidR="00584E55">
        <w:rPr>
          <w:rFonts w:eastAsia="Arial Unicode MS"/>
        </w:rPr>
        <w:t xml:space="preserve">there is no impact to </w:t>
      </w:r>
      <w:r>
        <w:rPr>
          <w:rFonts w:eastAsia="Arial Unicode MS"/>
        </w:rPr>
        <w:t>backward compatibility</w:t>
      </w:r>
      <w:r w:rsidR="00584E55">
        <w:rPr>
          <w:rFonts w:eastAsia="Arial Unicode MS"/>
        </w:rPr>
        <w:t xml:space="preserve"> and </w:t>
      </w:r>
      <w:r>
        <w:rPr>
          <w:rFonts w:eastAsia="Arial Unicode MS"/>
        </w:rPr>
        <w:t xml:space="preserve">it is a minor change. </w:t>
      </w:r>
      <w:r w:rsidR="00584E55">
        <w:rPr>
          <w:rFonts w:eastAsia="Arial Unicode MS"/>
        </w:rPr>
        <w:t>If a code label is changed but the context remains the same (e.g. a typo fix), it is a patch change.</w:t>
      </w:r>
    </w:p>
    <w:p w14:paraId="2C277F8C" w14:textId="26CD6766" w:rsidR="00584E55" w:rsidRDefault="00584E55" w:rsidP="00B563A4">
      <w:pPr>
        <w:pStyle w:val="ParagraphCharCharChar"/>
        <w:keepNext/>
        <w:keepLines/>
        <w:rPr>
          <w:rFonts w:eastAsia="Arial Unicode MS"/>
        </w:rPr>
      </w:pPr>
      <w:r>
        <w:rPr>
          <w:rFonts w:eastAsia="Arial Unicode MS"/>
        </w:rPr>
        <w:t>A recommended way to mark codes as removed without triggering a major version change is to prefix the code label with “</w:t>
      </w:r>
      <w:r w:rsidRPr="00584E55">
        <w:rPr>
          <w:rFonts w:eastAsia="Arial Unicode MS"/>
        </w:rPr>
        <w:t xml:space="preserve">[Deprecated] </w:t>
      </w:r>
      <w:r>
        <w:rPr>
          <w:rFonts w:eastAsia="Arial Unicode MS"/>
        </w:rPr>
        <w:t>…”. E.g., “Cat” -&gt; “</w:t>
      </w:r>
      <w:r w:rsidRPr="00584E55">
        <w:rPr>
          <w:rFonts w:eastAsia="Arial Unicode MS"/>
        </w:rPr>
        <w:t xml:space="preserve">[Deprecated] </w:t>
      </w:r>
      <w:r>
        <w:rPr>
          <w:rFonts w:eastAsia="Arial Unicode MS"/>
        </w:rPr>
        <w:t>Cat”. At the next major version of the codelist, these deprecated codes should be entirely removed to avoid an increasing maintenance burden.</w:t>
      </w:r>
    </w:p>
    <w:p w14:paraId="22515569" w14:textId="77777777" w:rsidR="00BF2ADE" w:rsidRPr="007B14DC" w:rsidRDefault="00BF2ADE" w:rsidP="00B56C7D">
      <w:pPr>
        <w:pStyle w:val="Heading2"/>
        <w:numPr>
          <w:ilvl w:val="0"/>
          <w:numId w:val="0"/>
        </w:numPr>
        <w:ind w:left="578" w:hanging="578"/>
        <w:rPr>
          <w:rFonts w:eastAsia="Arial Unicode MS"/>
        </w:rPr>
      </w:pPr>
      <w:bookmarkStart w:id="28" w:name="_Toc179573462"/>
      <w:r w:rsidRPr="007B14DC">
        <w:rPr>
          <w:rFonts w:eastAsia="Arial Unicode MS"/>
        </w:rPr>
        <w:t>No retroactivity in case of implementation of new code lists</w:t>
      </w:r>
      <w:bookmarkEnd w:id="28"/>
    </w:p>
    <w:p w14:paraId="7CFADC3A" w14:textId="10EDAE6F" w:rsidR="001F3660" w:rsidRPr="001F3660" w:rsidRDefault="0038420A" w:rsidP="001071C4">
      <w:pPr>
        <w:pStyle w:val="ParagraphCharCharChar"/>
      </w:pPr>
      <w:r>
        <w:t xml:space="preserve">The adoption of a new code list has no retroactive effect on existing code lists. Therefore, the implementation of a new code list will not require </w:t>
      </w:r>
      <w:r w:rsidR="00331945">
        <w:t xml:space="preserve">that </w:t>
      </w:r>
      <w:r>
        <w:t xml:space="preserve">SDMX implementers revise existing code lists. </w:t>
      </w:r>
      <w:bookmarkStart w:id="29" w:name="_Toc358197096"/>
      <w:bookmarkStart w:id="30" w:name="_Toc358197384"/>
    </w:p>
    <w:p w14:paraId="57AB3369" w14:textId="0109E502" w:rsidR="001F3660" w:rsidRPr="00F04717" w:rsidRDefault="001F3660" w:rsidP="00A23C39">
      <w:pPr>
        <w:pStyle w:val="Heading1"/>
      </w:pPr>
      <w:bookmarkStart w:id="31" w:name="_Toc179573463"/>
      <w:bookmarkStart w:id="32" w:name="_Hlk182826520"/>
      <w:r w:rsidRPr="00F04717">
        <w:t xml:space="preserve">New features from version 3.0 of </w:t>
      </w:r>
      <w:r w:rsidR="00A23C39" w:rsidRPr="00A23C39">
        <w:rPr>
          <w:caps w:val="0"/>
        </w:rPr>
        <w:t>SDMX</w:t>
      </w:r>
      <w:bookmarkEnd w:id="31"/>
    </w:p>
    <w:p w14:paraId="6085F025" w14:textId="2B28FA8E" w:rsidR="006D4FA4" w:rsidRPr="00CB5BDE" w:rsidRDefault="006D4FA4" w:rsidP="00B56C7D">
      <w:pPr>
        <w:pStyle w:val="Heading2"/>
        <w:numPr>
          <w:ilvl w:val="0"/>
          <w:numId w:val="0"/>
        </w:numPr>
        <w:ind w:left="578" w:hanging="578"/>
        <w:rPr>
          <w:rFonts w:eastAsia="Arial Unicode MS"/>
        </w:rPr>
      </w:pPr>
      <w:bookmarkStart w:id="33" w:name="_Toc179573464"/>
      <w:bookmarkEnd w:id="32"/>
      <w:r>
        <w:rPr>
          <w:rFonts w:eastAsia="Arial Unicode MS"/>
        </w:rPr>
        <w:t>Code</w:t>
      </w:r>
      <w:r w:rsidR="000C142A">
        <w:rPr>
          <w:rFonts w:eastAsia="Arial Unicode MS"/>
        </w:rPr>
        <w:t xml:space="preserve"> </w:t>
      </w:r>
      <w:r>
        <w:rPr>
          <w:rFonts w:eastAsia="Arial Unicode MS"/>
        </w:rPr>
        <w:t>list extensions</w:t>
      </w:r>
      <w:bookmarkEnd w:id="33"/>
    </w:p>
    <w:p w14:paraId="0D5A96DB" w14:textId="0949A128" w:rsidR="006D4FA4" w:rsidRPr="00D242A5" w:rsidRDefault="006D4FA4" w:rsidP="006D4FA4">
      <w:pPr>
        <w:suppressAutoHyphens w:val="0"/>
        <w:spacing w:after="160" w:line="259" w:lineRule="auto"/>
        <w:jc w:val="left"/>
        <w:rPr>
          <w:lang w:val="en-CA" w:eastAsia="en-US"/>
        </w:rPr>
      </w:pPr>
      <w:r w:rsidRPr="00D242A5">
        <w:rPr>
          <w:lang w:val="en-CA" w:eastAsia="en-US"/>
        </w:rPr>
        <w:t>The aim of international statistical classifications is to provide a common framework for collecting and organising information about a particular statistical activity domain, concept or variable. Their use, either directly or through national adaptations, facilitates the exchange and comparability of data between countries. These reference data standards have generally been developed through extensive international consultation and have achieved broad acceptance and official agreement for use.</w:t>
      </w:r>
    </w:p>
    <w:p w14:paraId="675A1A1C" w14:textId="77777777" w:rsidR="006D4FA4" w:rsidRPr="00D242A5" w:rsidRDefault="006D4FA4" w:rsidP="006D4FA4">
      <w:pPr>
        <w:suppressAutoHyphens w:val="0"/>
        <w:spacing w:after="160" w:line="259" w:lineRule="auto"/>
        <w:jc w:val="left"/>
        <w:rPr>
          <w:lang w:val="en-CA" w:eastAsia="en-US"/>
        </w:rPr>
      </w:pPr>
      <w:r w:rsidRPr="00D242A5">
        <w:rPr>
          <w:lang w:val="en-CA" w:eastAsia="en-US"/>
        </w:rPr>
        <w:t xml:space="preserve">International Organizations and member countries should be able to report using international categories at least at the higher levels of a statistical classification </w:t>
      </w:r>
      <w:proofErr w:type="gramStart"/>
      <w:r w:rsidRPr="00D242A5">
        <w:rPr>
          <w:lang w:val="en-CA" w:eastAsia="en-US"/>
        </w:rPr>
        <w:t>and also</w:t>
      </w:r>
      <w:proofErr w:type="gramEnd"/>
      <w:r w:rsidRPr="00D242A5">
        <w:rPr>
          <w:lang w:val="en-CA" w:eastAsia="en-US"/>
        </w:rPr>
        <w:t xml:space="preserve"> having the ability to extend the classifications with additional categories representing the national context.</w:t>
      </w:r>
    </w:p>
    <w:p w14:paraId="06A89A1D" w14:textId="77777777" w:rsidR="006D4FA4" w:rsidRPr="00D242A5" w:rsidRDefault="006D4FA4" w:rsidP="006D4FA4">
      <w:pPr>
        <w:suppressAutoHyphens w:val="0"/>
        <w:spacing w:after="160" w:line="259" w:lineRule="auto"/>
        <w:jc w:val="left"/>
        <w:rPr>
          <w:lang w:val="en-CA" w:eastAsia="en-US"/>
        </w:rPr>
      </w:pPr>
      <w:r w:rsidRPr="00D242A5">
        <w:rPr>
          <w:lang w:val="en-CA" w:eastAsia="en-US"/>
        </w:rPr>
        <w:t>Where possible, a country should adopt, extend or adapt to these international standards.</w:t>
      </w:r>
    </w:p>
    <w:p w14:paraId="0D2CFA45" w14:textId="77777777" w:rsidR="006D4FA4" w:rsidRDefault="006D4FA4" w:rsidP="006D4FA4">
      <w:pPr>
        <w:numPr>
          <w:ilvl w:val="0"/>
          <w:numId w:val="29"/>
        </w:numPr>
        <w:suppressAutoHyphens w:val="0"/>
        <w:spacing w:after="160" w:line="259" w:lineRule="auto"/>
        <w:contextualSpacing/>
        <w:jc w:val="left"/>
        <w:rPr>
          <w:lang w:val="en-CA" w:eastAsia="en-US"/>
        </w:rPr>
      </w:pPr>
      <w:r w:rsidRPr="00444E95">
        <w:rPr>
          <w:b/>
          <w:bCs/>
          <w:lang w:val="en-CA" w:eastAsia="en-US"/>
        </w:rPr>
        <w:t>Adopt</w:t>
      </w:r>
      <w:r w:rsidRPr="00D242A5">
        <w:rPr>
          <w:lang w:val="en-CA" w:eastAsia="en-US"/>
        </w:rPr>
        <w:t xml:space="preserve"> - If an international organization or country chooses to adopt an international code list then it accepts the international standard as published with no changes to the structure. This also means that the country will accept future changes to the standard as they are published.</w:t>
      </w:r>
    </w:p>
    <w:p w14:paraId="7D63EAED" w14:textId="77777777" w:rsidR="00444E95" w:rsidRPr="00D242A5" w:rsidRDefault="00444E95" w:rsidP="00444E95">
      <w:pPr>
        <w:suppressAutoHyphens w:val="0"/>
        <w:spacing w:after="160" w:line="259" w:lineRule="auto"/>
        <w:ind w:left="720"/>
        <w:contextualSpacing/>
        <w:jc w:val="left"/>
        <w:rPr>
          <w:lang w:val="en-CA" w:eastAsia="en-US"/>
        </w:rPr>
      </w:pPr>
    </w:p>
    <w:p w14:paraId="1189D13B" w14:textId="68B84449" w:rsidR="006D4FA4" w:rsidRPr="00D242A5" w:rsidRDefault="006D4FA4" w:rsidP="00444E95">
      <w:pPr>
        <w:keepNext/>
        <w:keepLines/>
        <w:numPr>
          <w:ilvl w:val="0"/>
          <w:numId w:val="29"/>
        </w:numPr>
        <w:suppressAutoHyphens w:val="0"/>
        <w:spacing w:after="160" w:line="259" w:lineRule="auto"/>
        <w:ind w:left="714" w:hanging="357"/>
        <w:contextualSpacing/>
        <w:jc w:val="left"/>
        <w:rPr>
          <w:lang w:val="en-CA" w:eastAsia="en-US"/>
        </w:rPr>
      </w:pPr>
      <w:r w:rsidRPr="00444E95">
        <w:rPr>
          <w:b/>
          <w:bCs/>
          <w:lang w:val="en-CA" w:eastAsia="en-US"/>
        </w:rPr>
        <w:t>Extend</w:t>
      </w:r>
      <w:r w:rsidRPr="00D242A5">
        <w:rPr>
          <w:lang w:val="en-CA" w:eastAsia="en-US"/>
        </w:rPr>
        <w:t xml:space="preserve"> – if an international organization or country chooses to extend an international code list then it will reference the existing international code list and add the additional codes to represent the international, regional, national or sub-national context.</w:t>
      </w:r>
      <w:r>
        <w:rPr>
          <w:lang w:val="en-CA" w:eastAsia="en-US"/>
        </w:rPr>
        <w:t xml:space="preserve"> In most cases the extension would include minor version changes by using the reference </w:t>
      </w:r>
      <w:r w:rsidRPr="001F3660">
        <w:rPr>
          <w:i/>
          <w:iCs/>
          <w:lang w:val="en-CA" w:eastAsia="en-US"/>
        </w:rPr>
        <w:t>n</w:t>
      </w:r>
      <w:r>
        <w:rPr>
          <w:lang w:val="en-CA" w:eastAsia="en-US"/>
        </w:rPr>
        <w:t>.0+.0</w:t>
      </w:r>
    </w:p>
    <w:p w14:paraId="6F2C85B2" w14:textId="77777777" w:rsidR="006D4FA4" w:rsidRPr="00D242A5" w:rsidRDefault="006D4FA4" w:rsidP="006D4FA4">
      <w:pPr>
        <w:suppressAutoHyphens w:val="0"/>
        <w:spacing w:after="160" w:line="259" w:lineRule="auto"/>
        <w:ind w:left="720"/>
        <w:contextualSpacing/>
        <w:jc w:val="left"/>
        <w:rPr>
          <w:lang w:val="en-CA" w:eastAsia="en-US"/>
        </w:rPr>
      </w:pPr>
    </w:p>
    <w:p w14:paraId="1A11DF86" w14:textId="77777777" w:rsidR="006D4FA4" w:rsidRPr="00D242A5" w:rsidRDefault="006D4FA4" w:rsidP="006D4FA4">
      <w:pPr>
        <w:suppressAutoHyphens w:val="0"/>
        <w:spacing w:after="160" w:line="259" w:lineRule="auto"/>
        <w:ind w:firstLine="720"/>
        <w:jc w:val="left"/>
        <w:rPr>
          <w:lang w:val="en-CA" w:eastAsia="en-US"/>
        </w:rPr>
      </w:pPr>
      <w:r w:rsidRPr="00D242A5">
        <w:rPr>
          <w:lang w:val="en-CA" w:eastAsia="en-US"/>
        </w:rPr>
        <w:t>E.g. Extending the official ISO Country code list with Sark &amp; Kosovo</w:t>
      </w:r>
    </w:p>
    <w:p w14:paraId="3AB8D3D9" w14:textId="77777777" w:rsidR="006D4FA4" w:rsidRPr="00D242A5" w:rsidRDefault="006D4FA4" w:rsidP="006D4FA4">
      <w:pPr>
        <w:suppressAutoHyphens w:val="0"/>
        <w:spacing w:after="120"/>
        <w:ind w:left="1440"/>
        <w:jc w:val="left"/>
        <w:rPr>
          <w:u w:val="single"/>
          <w:lang w:val="en-CA" w:eastAsia="en-US"/>
        </w:rPr>
      </w:pPr>
      <w:r w:rsidRPr="00D242A5">
        <w:rPr>
          <w:u w:val="single"/>
          <w:lang w:val="en-CA" w:eastAsia="en-US"/>
        </w:rPr>
        <w:t>ISO Country Code List (CL_ISO3166_2)</w:t>
      </w:r>
    </w:p>
    <w:p w14:paraId="5FA40033" w14:textId="77777777" w:rsidR="006D4FA4" w:rsidRPr="005D166A" w:rsidRDefault="006D4FA4" w:rsidP="006D4FA4">
      <w:pPr>
        <w:suppressAutoHyphens w:val="0"/>
        <w:spacing w:after="120"/>
        <w:ind w:left="1440"/>
        <w:jc w:val="left"/>
        <w:rPr>
          <w:lang w:val="es-CO" w:eastAsia="en-US"/>
        </w:rPr>
      </w:pPr>
      <w:r w:rsidRPr="005D166A">
        <w:rPr>
          <w:lang w:val="es-CO" w:eastAsia="en-US"/>
        </w:rPr>
        <w:t>AF</w:t>
      </w:r>
      <w:r w:rsidRPr="005D166A">
        <w:rPr>
          <w:lang w:val="es-CO" w:eastAsia="en-US"/>
        </w:rPr>
        <w:tab/>
        <w:t>Afghanistan</w:t>
      </w:r>
    </w:p>
    <w:p w14:paraId="31A89299" w14:textId="77777777" w:rsidR="006D4FA4" w:rsidRPr="005D166A" w:rsidRDefault="006D4FA4" w:rsidP="006D4FA4">
      <w:pPr>
        <w:suppressAutoHyphens w:val="0"/>
        <w:spacing w:after="120"/>
        <w:ind w:left="1440"/>
        <w:jc w:val="left"/>
        <w:rPr>
          <w:lang w:val="es-CO" w:eastAsia="en-US"/>
        </w:rPr>
      </w:pPr>
      <w:r w:rsidRPr="005D166A">
        <w:rPr>
          <w:lang w:val="es-CO" w:eastAsia="en-US"/>
        </w:rPr>
        <w:t>AL</w:t>
      </w:r>
      <w:r w:rsidRPr="005D166A">
        <w:rPr>
          <w:lang w:val="es-CO" w:eastAsia="en-US"/>
        </w:rPr>
        <w:tab/>
        <w:t>Albania</w:t>
      </w:r>
    </w:p>
    <w:p w14:paraId="2B0CCAE7" w14:textId="77777777" w:rsidR="006D4FA4" w:rsidRPr="005D166A" w:rsidRDefault="006D4FA4" w:rsidP="006D4FA4">
      <w:pPr>
        <w:suppressAutoHyphens w:val="0"/>
        <w:spacing w:after="120"/>
        <w:ind w:left="1440"/>
        <w:jc w:val="left"/>
        <w:rPr>
          <w:lang w:val="es-CO" w:eastAsia="en-US"/>
        </w:rPr>
      </w:pPr>
      <w:r w:rsidRPr="005D166A">
        <w:rPr>
          <w:lang w:val="es-CO" w:eastAsia="en-US"/>
        </w:rPr>
        <w:t>AQ</w:t>
      </w:r>
      <w:r w:rsidRPr="005D166A">
        <w:rPr>
          <w:lang w:val="es-CO" w:eastAsia="en-US"/>
        </w:rPr>
        <w:tab/>
        <w:t>Antarctica</w:t>
      </w:r>
    </w:p>
    <w:p w14:paraId="24D0D929" w14:textId="77777777" w:rsidR="006D4FA4" w:rsidRPr="00D242A5" w:rsidRDefault="006D4FA4" w:rsidP="006D4FA4">
      <w:pPr>
        <w:suppressAutoHyphens w:val="0"/>
        <w:spacing w:after="120"/>
        <w:ind w:left="1440"/>
        <w:jc w:val="left"/>
        <w:rPr>
          <w:lang w:val="en-CA" w:eastAsia="en-US"/>
        </w:rPr>
      </w:pPr>
      <w:r w:rsidRPr="00D242A5">
        <w:rPr>
          <w:lang w:val="en-CA" w:eastAsia="en-US"/>
        </w:rPr>
        <w:t>…</w:t>
      </w:r>
    </w:p>
    <w:p w14:paraId="7B27BA2E" w14:textId="77777777" w:rsidR="006D4FA4" w:rsidRPr="00D242A5" w:rsidRDefault="006D4FA4" w:rsidP="006D4FA4">
      <w:pPr>
        <w:suppressAutoHyphens w:val="0"/>
        <w:spacing w:after="120"/>
        <w:ind w:left="1440"/>
        <w:jc w:val="left"/>
        <w:rPr>
          <w:lang w:val="en-CA" w:eastAsia="en-US"/>
        </w:rPr>
      </w:pPr>
      <w:r w:rsidRPr="00D242A5">
        <w:rPr>
          <w:lang w:val="en-CA" w:eastAsia="en-US"/>
        </w:rPr>
        <w:t>YE</w:t>
      </w:r>
      <w:r w:rsidRPr="00D242A5">
        <w:rPr>
          <w:lang w:val="en-CA" w:eastAsia="en-US"/>
        </w:rPr>
        <w:tab/>
        <w:t>Yemen</w:t>
      </w:r>
    </w:p>
    <w:p w14:paraId="3E1E7112" w14:textId="77777777" w:rsidR="006D4FA4" w:rsidRPr="00D242A5" w:rsidRDefault="006D4FA4" w:rsidP="006D4FA4">
      <w:pPr>
        <w:suppressAutoHyphens w:val="0"/>
        <w:spacing w:after="120"/>
        <w:ind w:left="1440"/>
        <w:jc w:val="left"/>
        <w:rPr>
          <w:lang w:val="en-CA" w:eastAsia="en-US"/>
        </w:rPr>
      </w:pPr>
      <w:r w:rsidRPr="00D242A5">
        <w:rPr>
          <w:lang w:val="en-CA" w:eastAsia="en-US"/>
        </w:rPr>
        <w:t>YU</w:t>
      </w:r>
      <w:r w:rsidRPr="00D242A5">
        <w:rPr>
          <w:lang w:val="en-CA" w:eastAsia="en-US"/>
        </w:rPr>
        <w:tab/>
        <w:t>Serbia and Montenegro [former]</w:t>
      </w:r>
    </w:p>
    <w:p w14:paraId="30E48AD8" w14:textId="77777777" w:rsidR="006D4FA4" w:rsidRPr="00D242A5" w:rsidRDefault="006D4FA4" w:rsidP="006D4FA4">
      <w:pPr>
        <w:suppressAutoHyphens w:val="0"/>
        <w:spacing w:after="120"/>
        <w:ind w:left="1440"/>
        <w:jc w:val="left"/>
        <w:rPr>
          <w:lang w:val="en-CA" w:eastAsia="en-US"/>
        </w:rPr>
      </w:pPr>
      <w:r w:rsidRPr="00D242A5">
        <w:rPr>
          <w:lang w:val="en-CA" w:eastAsia="en-US"/>
        </w:rPr>
        <w:t>ZM</w:t>
      </w:r>
      <w:r w:rsidRPr="00D242A5">
        <w:rPr>
          <w:lang w:val="en-CA" w:eastAsia="en-US"/>
        </w:rPr>
        <w:tab/>
        <w:t>Zambia</w:t>
      </w:r>
    </w:p>
    <w:p w14:paraId="4AAF4900" w14:textId="77777777" w:rsidR="006D4FA4" w:rsidRPr="00D242A5" w:rsidRDefault="006D4FA4" w:rsidP="006D4FA4">
      <w:pPr>
        <w:suppressAutoHyphens w:val="0"/>
        <w:spacing w:after="120"/>
        <w:ind w:left="1440"/>
        <w:jc w:val="left"/>
        <w:rPr>
          <w:lang w:val="en-CA" w:eastAsia="en-US"/>
        </w:rPr>
      </w:pPr>
    </w:p>
    <w:p w14:paraId="4190583F" w14:textId="77777777" w:rsidR="006D4FA4" w:rsidRPr="00D242A5" w:rsidRDefault="006D4FA4" w:rsidP="006D4FA4">
      <w:pPr>
        <w:suppressAutoHyphens w:val="0"/>
        <w:spacing w:after="120"/>
        <w:ind w:left="1440"/>
        <w:jc w:val="left"/>
        <w:rPr>
          <w:u w:val="single"/>
          <w:lang w:val="en-CA" w:eastAsia="en-US"/>
        </w:rPr>
      </w:pPr>
      <w:r w:rsidRPr="00D242A5">
        <w:rPr>
          <w:u w:val="single"/>
          <w:lang w:val="en-CA" w:eastAsia="en-US"/>
        </w:rPr>
        <w:t>CA1:CL_</w:t>
      </w:r>
      <w:proofErr w:type="gramStart"/>
      <w:r w:rsidRPr="00D242A5">
        <w:rPr>
          <w:u w:val="single"/>
          <w:lang w:val="en-CA" w:eastAsia="en-US"/>
        </w:rPr>
        <w:t>AREA(</w:t>
      </w:r>
      <w:proofErr w:type="gramEnd"/>
      <w:r w:rsidRPr="00D242A5">
        <w:rPr>
          <w:u w:val="single"/>
          <w:lang w:val="en-CA" w:eastAsia="en-US"/>
        </w:rPr>
        <w:t>1.0)</w:t>
      </w:r>
    </w:p>
    <w:p w14:paraId="59963B28" w14:textId="77777777" w:rsidR="006D4FA4" w:rsidRPr="00D242A5" w:rsidRDefault="006D4FA4" w:rsidP="006D4FA4">
      <w:pPr>
        <w:suppressAutoHyphens w:val="0"/>
        <w:spacing w:after="120"/>
        <w:ind w:left="1440"/>
        <w:jc w:val="left"/>
        <w:rPr>
          <w:lang w:val="en-CA" w:eastAsia="en-US"/>
        </w:rPr>
      </w:pPr>
      <w:r w:rsidRPr="00D242A5">
        <w:rPr>
          <w:lang w:val="en-CA" w:eastAsia="en-US"/>
        </w:rPr>
        <w:t>*</w:t>
      </w:r>
      <w:proofErr w:type="gramStart"/>
      <w:r w:rsidRPr="00D242A5">
        <w:rPr>
          <w:lang w:val="en-CA" w:eastAsia="en-US"/>
        </w:rPr>
        <w:t>inherit</w:t>
      </w:r>
      <w:proofErr w:type="gramEnd"/>
      <w:r w:rsidRPr="00D242A5">
        <w:rPr>
          <w:lang w:val="en-CA" w:eastAsia="en-US"/>
        </w:rPr>
        <w:t xml:space="preserve"> CL_ISO3166_2</w:t>
      </w:r>
    </w:p>
    <w:p w14:paraId="7368584D" w14:textId="77777777" w:rsidR="006D4FA4" w:rsidRPr="00D242A5" w:rsidRDefault="006D4FA4" w:rsidP="006D4FA4">
      <w:pPr>
        <w:suppressAutoHyphens w:val="0"/>
        <w:spacing w:after="120"/>
        <w:ind w:left="1440"/>
        <w:jc w:val="left"/>
        <w:rPr>
          <w:lang w:val="en-CA" w:eastAsia="en-US"/>
        </w:rPr>
      </w:pPr>
      <w:r w:rsidRPr="00D242A5">
        <w:rPr>
          <w:lang w:val="en-CA" w:eastAsia="en-US"/>
        </w:rPr>
        <w:t>CQ</w:t>
      </w:r>
      <w:r w:rsidRPr="00D242A5">
        <w:rPr>
          <w:lang w:val="en-CA" w:eastAsia="en-US"/>
        </w:rPr>
        <w:tab/>
        <w:t>Sark</w:t>
      </w:r>
    </w:p>
    <w:p w14:paraId="05107BF6" w14:textId="77777777" w:rsidR="006D4FA4" w:rsidRPr="00D242A5" w:rsidRDefault="006D4FA4" w:rsidP="006D4FA4">
      <w:pPr>
        <w:suppressAutoHyphens w:val="0"/>
        <w:spacing w:after="120"/>
        <w:ind w:left="1440"/>
        <w:jc w:val="left"/>
        <w:rPr>
          <w:lang w:val="fr-CA" w:eastAsia="en-US"/>
        </w:rPr>
      </w:pPr>
      <w:r w:rsidRPr="00D242A5">
        <w:rPr>
          <w:lang w:val="fr-CA" w:eastAsia="en-US"/>
        </w:rPr>
        <w:t>XK</w:t>
      </w:r>
      <w:r w:rsidRPr="00D242A5">
        <w:rPr>
          <w:lang w:val="fr-CA" w:eastAsia="en-US"/>
        </w:rPr>
        <w:tab/>
        <w:t>Kosovo</w:t>
      </w:r>
    </w:p>
    <w:p w14:paraId="647034C0" w14:textId="77777777" w:rsidR="006D4FA4" w:rsidRPr="00D242A5" w:rsidRDefault="006D4FA4" w:rsidP="006D4FA4">
      <w:pPr>
        <w:suppressAutoHyphens w:val="0"/>
        <w:spacing w:after="160" w:line="259" w:lineRule="auto"/>
        <w:ind w:left="720"/>
        <w:jc w:val="left"/>
        <w:rPr>
          <w:lang w:val="fr-CA" w:eastAsia="en-US"/>
        </w:rPr>
      </w:pPr>
    </w:p>
    <w:p w14:paraId="3FA4A648" w14:textId="77777777" w:rsidR="006D4FA4" w:rsidRPr="00D242A5" w:rsidRDefault="006D4FA4" w:rsidP="006D4FA4">
      <w:pPr>
        <w:numPr>
          <w:ilvl w:val="0"/>
          <w:numId w:val="29"/>
        </w:numPr>
        <w:suppressAutoHyphens w:val="0"/>
        <w:spacing w:after="160" w:line="259" w:lineRule="auto"/>
        <w:contextualSpacing/>
        <w:jc w:val="left"/>
        <w:rPr>
          <w:lang w:val="en-CA" w:eastAsia="en-US"/>
        </w:rPr>
      </w:pPr>
      <w:r w:rsidRPr="00444E95">
        <w:rPr>
          <w:b/>
          <w:bCs/>
          <w:lang w:val="en-CA" w:eastAsia="en-US"/>
        </w:rPr>
        <w:t>Adapt</w:t>
      </w:r>
      <w:r w:rsidRPr="00D242A5">
        <w:rPr>
          <w:lang w:val="en-CA" w:eastAsia="en-US"/>
        </w:rPr>
        <w:t xml:space="preserve"> - If a country/organization adapts an international code list, then the country will develop a derived or related standard. Under this scenario, the country will define its own code for the code list and create a crosswalk that maps the countries’ code to the international standard code list.</w:t>
      </w:r>
    </w:p>
    <w:p w14:paraId="2A8BEDA7" w14:textId="77777777" w:rsidR="006D4FA4" w:rsidRDefault="006D4FA4" w:rsidP="006D4FA4">
      <w:pPr>
        <w:rPr>
          <w:rFonts w:eastAsia="Arial Unicode MS"/>
        </w:rPr>
      </w:pPr>
    </w:p>
    <w:p w14:paraId="0221726F" w14:textId="388AAD54" w:rsidR="00175999" w:rsidRPr="000368D3" w:rsidRDefault="00175999" w:rsidP="006D4FA4">
      <w:pPr>
        <w:rPr>
          <w:rFonts w:eastAsia="Arial Unicode MS"/>
        </w:rPr>
      </w:pPr>
      <w:r>
        <w:rPr>
          <w:rFonts w:eastAsia="Arial Unicode MS"/>
        </w:rPr>
        <w:t>For the Extend and Adapt scenarios, the agency needs to take ownership of the extended/adapted artefact by assigning an appropriate maintenance agency to it, replacing the original one. The original Id (e.g. CL_ACTIVITY) should be used, however if specific domain variants are required it is recommended to suffix the Id with the domain. E.g. CL_ACTIVITY_SEEA. Note that caution should be used when creating domain variants, as having separate codelists may make interoperability and harmonisation more difficult.</w:t>
      </w:r>
    </w:p>
    <w:p w14:paraId="5528DCCF" w14:textId="77777777" w:rsidR="006D4FA4" w:rsidRPr="000368D3" w:rsidRDefault="006D4FA4" w:rsidP="00B56C7D">
      <w:pPr>
        <w:pStyle w:val="Heading2"/>
        <w:numPr>
          <w:ilvl w:val="0"/>
          <w:numId w:val="0"/>
        </w:numPr>
        <w:ind w:left="578" w:hanging="578"/>
        <w:rPr>
          <w:rFonts w:eastAsia="Arial Unicode MS"/>
        </w:rPr>
      </w:pPr>
      <w:bookmarkStart w:id="34" w:name="_Ref179568649"/>
      <w:bookmarkStart w:id="35" w:name="_Toc179573465"/>
      <w:r w:rsidRPr="000368D3">
        <w:rPr>
          <w:rFonts w:eastAsia="Arial Unicode MS"/>
        </w:rPr>
        <w:t>Discriminated Union of Code Lists</w:t>
      </w:r>
      <w:bookmarkEnd w:id="34"/>
      <w:bookmarkEnd w:id="35"/>
    </w:p>
    <w:p w14:paraId="1BABD36F" w14:textId="356C7A94" w:rsidR="006D4FA4" w:rsidRPr="00D242A5" w:rsidRDefault="006D4FA4" w:rsidP="006D4FA4">
      <w:pPr>
        <w:suppressAutoHyphens w:val="0"/>
        <w:spacing w:after="160" w:line="259" w:lineRule="auto"/>
        <w:jc w:val="left"/>
        <w:rPr>
          <w:lang w:val="en-CA" w:eastAsia="en-US"/>
        </w:rPr>
      </w:pPr>
      <w:r w:rsidRPr="00D242A5">
        <w:rPr>
          <w:lang w:val="en-CA" w:eastAsia="en-US"/>
        </w:rPr>
        <w:t xml:space="preserve">Combining code list extension with wildcarded constraints solves the discriminated union of code lists problem where a classification or breakdown has multiple “variants” which are all valid but mutually exclusive. A common example is the official reference area code list which combines </w:t>
      </w:r>
      <w:proofErr w:type="gramStart"/>
      <w:r w:rsidRPr="00D242A5">
        <w:rPr>
          <w:lang w:val="en-CA" w:eastAsia="en-US"/>
        </w:rPr>
        <w:t>both ISO</w:t>
      </w:r>
      <w:proofErr w:type="gramEnd"/>
      <w:r w:rsidRPr="00D242A5">
        <w:rPr>
          <w:lang w:val="en-CA" w:eastAsia="en-US"/>
        </w:rPr>
        <w:t xml:space="preserve"> 3166 categories to the UN M49 categories.</w:t>
      </w:r>
      <w:r w:rsidR="0092010B">
        <w:rPr>
          <w:lang w:val="en-CA" w:eastAsia="en-US"/>
        </w:rPr>
        <w:t xml:space="preserve"> See</w:t>
      </w:r>
      <w:r w:rsidR="00175999">
        <w:rPr>
          <w:lang w:val="en-CA" w:eastAsia="en-US"/>
        </w:rPr>
        <w:t xml:space="preserve"> </w:t>
      </w:r>
      <w:hyperlink r:id="rId24" w:history="1">
        <w:r w:rsidR="00175999" w:rsidRPr="00175999">
          <w:rPr>
            <w:rStyle w:val="Hyperlink"/>
            <w:rFonts w:cs="Arial"/>
            <w:lang w:eastAsia="en-US"/>
          </w:rPr>
          <w:t>chapter 6.1 of the SDMX 3.0 technical notes</w:t>
        </w:r>
      </w:hyperlink>
      <w:r w:rsidR="0092010B">
        <w:rPr>
          <w:lang w:val="en-CA" w:eastAsia="en-US"/>
        </w:rPr>
        <w:t xml:space="preserve"> for a full description of how SDMX 3.0 can handle conflicts arising from unions.</w:t>
      </w:r>
    </w:p>
    <w:p w14:paraId="29DB01D2" w14:textId="77777777" w:rsidR="006D4FA4" w:rsidRPr="00D242A5" w:rsidRDefault="006D4FA4" w:rsidP="006D4FA4">
      <w:pPr>
        <w:suppressAutoHyphens w:val="0"/>
        <w:spacing w:after="160" w:line="259" w:lineRule="auto"/>
        <w:jc w:val="left"/>
        <w:rPr>
          <w:lang w:val="en-CA" w:eastAsia="en-US"/>
        </w:rPr>
      </w:pPr>
      <w:r w:rsidRPr="00D242A5">
        <w:rPr>
          <w:lang w:val="en-CA" w:eastAsia="en-US"/>
        </w:rPr>
        <w:t>E.g. Combining the ISO 3166-2 country code list with the UN-M49 country code list to create the official CL_AREA country code list.</w:t>
      </w:r>
    </w:p>
    <w:p w14:paraId="51E1AD7B" w14:textId="77777777" w:rsidR="006D4FA4" w:rsidRPr="00D242A5" w:rsidRDefault="006D4FA4" w:rsidP="006D4FA4">
      <w:pPr>
        <w:suppressAutoHyphens w:val="0"/>
        <w:spacing w:after="160" w:line="259" w:lineRule="auto"/>
        <w:ind w:left="720"/>
        <w:jc w:val="left"/>
        <w:rPr>
          <w:b/>
          <w:bCs/>
          <w:lang w:val="en-CA" w:eastAsia="en-US"/>
        </w:rPr>
        <w:sectPr w:rsidR="006D4FA4" w:rsidRPr="00D242A5" w:rsidSect="006D4FA4">
          <w:type w:val="oddPage"/>
          <w:pgSz w:w="12240" w:h="15840"/>
          <w:pgMar w:top="1440" w:right="1440" w:bottom="1440" w:left="1440" w:header="708" w:footer="708" w:gutter="0"/>
          <w:cols w:space="708"/>
          <w:docGrid w:linePitch="360"/>
        </w:sectPr>
      </w:pPr>
    </w:p>
    <w:p w14:paraId="59C91981" w14:textId="77777777" w:rsidR="006D4FA4" w:rsidRPr="005D166A" w:rsidRDefault="006D4FA4" w:rsidP="006D4FA4">
      <w:pPr>
        <w:suppressAutoHyphens w:val="0"/>
        <w:spacing w:after="160" w:line="259" w:lineRule="auto"/>
        <w:ind w:left="720"/>
        <w:jc w:val="left"/>
        <w:rPr>
          <w:b/>
          <w:bCs/>
          <w:lang w:val="es-CO" w:eastAsia="en-US"/>
        </w:rPr>
      </w:pPr>
      <w:r w:rsidRPr="005D166A">
        <w:rPr>
          <w:b/>
          <w:bCs/>
          <w:lang w:val="es-CO" w:eastAsia="en-US"/>
        </w:rPr>
        <w:t>CL_ISO3166_2</w:t>
      </w:r>
    </w:p>
    <w:p w14:paraId="12E45131" w14:textId="77777777" w:rsidR="006D4FA4" w:rsidRPr="005D166A" w:rsidRDefault="006D4FA4" w:rsidP="006D4FA4">
      <w:pPr>
        <w:suppressAutoHyphens w:val="0"/>
        <w:spacing w:after="160" w:line="259" w:lineRule="auto"/>
        <w:ind w:left="720"/>
        <w:jc w:val="left"/>
        <w:rPr>
          <w:lang w:val="es-CO" w:eastAsia="en-US"/>
        </w:rPr>
      </w:pPr>
      <w:r w:rsidRPr="005D166A">
        <w:rPr>
          <w:lang w:val="es-CO" w:eastAsia="en-US"/>
        </w:rPr>
        <w:t>AF</w:t>
      </w:r>
      <w:r w:rsidRPr="005D166A">
        <w:rPr>
          <w:lang w:val="es-CO" w:eastAsia="en-US"/>
        </w:rPr>
        <w:tab/>
        <w:t>Afghanistan</w:t>
      </w:r>
    </w:p>
    <w:p w14:paraId="5C0B8AC8" w14:textId="77777777" w:rsidR="006D4FA4" w:rsidRPr="005D166A" w:rsidRDefault="006D4FA4" w:rsidP="006D4FA4">
      <w:pPr>
        <w:suppressAutoHyphens w:val="0"/>
        <w:spacing w:after="160" w:line="259" w:lineRule="auto"/>
        <w:ind w:left="720"/>
        <w:jc w:val="left"/>
        <w:rPr>
          <w:lang w:val="es-CO" w:eastAsia="en-US"/>
        </w:rPr>
      </w:pPr>
      <w:r w:rsidRPr="005D166A">
        <w:rPr>
          <w:lang w:val="es-CO" w:eastAsia="en-US"/>
        </w:rPr>
        <w:t>AL</w:t>
      </w:r>
      <w:r w:rsidRPr="005D166A">
        <w:rPr>
          <w:lang w:val="es-CO" w:eastAsia="en-US"/>
        </w:rPr>
        <w:tab/>
        <w:t>Albania</w:t>
      </w:r>
    </w:p>
    <w:p w14:paraId="41D80D86" w14:textId="77777777" w:rsidR="006D4FA4" w:rsidRPr="005D166A" w:rsidRDefault="006D4FA4" w:rsidP="006D4FA4">
      <w:pPr>
        <w:suppressAutoHyphens w:val="0"/>
        <w:spacing w:after="160" w:line="259" w:lineRule="auto"/>
        <w:ind w:left="720"/>
        <w:jc w:val="left"/>
        <w:rPr>
          <w:lang w:val="es-CO" w:eastAsia="en-US"/>
        </w:rPr>
      </w:pPr>
      <w:r w:rsidRPr="005D166A">
        <w:rPr>
          <w:lang w:val="es-CO" w:eastAsia="en-US"/>
        </w:rPr>
        <w:t>AQ</w:t>
      </w:r>
      <w:r w:rsidRPr="005D166A">
        <w:rPr>
          <w:lang w:val="es-CO" w:eastAsia="en-US"/>
        </w:rPr>
        <w:tab/>
        <w:t>Antarctica</w:t>
      </w:r>
    </w:p>
    <w:p w14:paraId="188B929E" w14:textId="77777777" w:rsidR="006D4FA4" w:rsidRPr="005D166A" w:rsidRDefault="006D4FA4" w:rsidP="006D4FA4">
      <w:pPr>
        <w:suppressAutoHyphens w:val="0"/>
        <w:spacing w:after="160" w:line="259" w:lineRule="auto"/>
        <w:ind w:left="720"/>
        <w:jc w:val="left"/>
        <w:rPr>
          <w:lang w:val="es-CO" w:eastAsia="en-US"/>
        </w:rPr>
      </w:pPr>
      <w:r w:rsidRPr="005D166A">
        <w:rPr>
          <w:lang w:val="es-CO" w:eastAsia="en-US"/>
        </w:rPr>
        <w:t>…</w:t>
      </w:r>
    </w:p>
    <w:p w14:paraId="3D846F12" w14:textId="77777777" w:rsidR="006D4FA4" w:rsidRPr="005D166A" w:rsidRDefault="006D4FA4" w:rsidP="006D4FA4">
      <w:pPr>
        <w:suppressAutoHyphens w:val="0"/>
        <w:spacing w:after="160" w:line="259" w:lineRule="auto"/>
        <w:ind w:left="720"/>
        <w:jc w:val="left"/>
        <w:rPr>
          <w:lang w:val="es-CO" w:eastAsia="en-US"/>
        </w:rPr>
      </w:pPr>
      <w:r w:rsidRPr="005D166A">
        <w:rPr>
          <w:lang w:val="es-CO" w:eastAsia="en-US"/>
        </w:rPr>
        <w:t>YE</w:t>
      </w:r>
      <w:r w:rsidRPr="005D166A">
        <w:rPr>
          <w:lang w:val="es-CO" w:eastAsia="en-US"/>
        </w:rPr>
        <w:tab/>
        <w:t>Yemen</w:t>
      </w:r>
    </w:p>
    <w:p w14:paraId="1CA5DDCF" w14:textId="77777777" w:rsidR="006D4FA4" w:rsidRPr="005D166A" w:rsidRDefault="006D4FA4" w:rsidP="006D4FA4">
      <w:pPr>
        <w:suppressAutoHyphens w:val="0"/>
        <w:spacing w:after="160" w:line="259" w:lineRule="auto"/>
        <w:ind w:left="720"/>
        <w:jc w:val="left"/>
        <w:rPr>
          <w:lang w:val="es-CO" w:eastAsia="en-US"/>
        </w:rPr>
      </w:pPr>
      <w:r w:rsidRPr="005D166A">
        <w:rPr>
          <w:lang w:val="es-CO" w:eastAsia="en-US"/>
        </w:rPr>
        <w:t>YU</w:t>
      </w:r>
      <w:r w:rsidRPr="005D166A">
        <w:rPr>
          <w:lang w:val="es-CO" w:eastAsia="en-US"/>
        </w:rPr>
        <w:tab/>
        <w:t>Serbia and Montenegro [former]</w:t>
      </w:r>
    </w:p>
    <w:p w14:paraId="194A9685" w14:textId="77777777" w:rsidR="001F46DB" w:rsidRPr="005D166A" w:rsidRDefault="006D4FA4" w:rsidP="006D4FA4">
      <w:pPr>
        <w:suppressAutoHyphens w:val="0"/>
        <w:spacing w:after="160" w:line="259" w:lineRule="auto"/>
        <w:ind w:left="720"/>
        <w:jc w:val="left"/>
        <w:rPr>
          <w:lang w:val="es-CO" w:eastAsia="en-US"/>
        </w:rPr>
      </w:pPr>
      <w:r w:rsidRPr="005D166A">
        <w:rPr>
          <w:lang w:val="es-CO" w:eastAsia="en-US"/>
        </w:rPr>
        <w:t>ZM</w:t>
      </w:r>
      <w:r w:rsidRPr="005D166A">
        <w:rPr>
          <w:lang w:val="es-CO" w:eastAsia="en-US"/>
        </w:rPr>
        <w:tab/>
        <w:t>Zambia</w:t>
      </w:r>
    </w:p>
    <w:p w14:paraId="4C93DD54" w14:textId="1591E6A9" w:rsidR="006D4FA4" w:rsidRPr="005D166A" w:rsidRDefault="006D4FA4" w:rsidP="006D4FA4">
      <w:pPr>
        <w:suppressAutoHyphens w:val="0"/>
        <w:spacing w:after="160" w:line="259" w:lineRule="auto"/>
        <w:ind w:left="720"/>
        <w:jc w:val="left"/>
        <w:rPr>
          <w:b/>
          <w:bCs/>
          <w:lang w:val="en-US" w:eastAsia="en-US"/>
        </w:rPr>
      </w:pPr>
      <w:r w:rsidRPr="005D166A">
        <w:rPr>
          <w:b/>
          <w:bCs/>
          <w:lang w:val="en-US" w:eastAsia="en-US"/>
        </w:rPr>
        <w:t>CL_UN_M49</w:t>
      </w:r>
    </w:p>
    <w:p w14:paraId="5F9ECC3C" w14:textId="77777777" w:rsidR="006D4FA4" w:rsidRPr="005D166A" w:rsidRDefault="006D4FA4" w:rsidP="006D4FA4">
      <w:pPr>
        <w:suppressAutoHyphens w:val="0"/>
        <w:spacing w:after="160" w:line="259" w:lineRule="auto"/>
        <w:ind w:left="720"/>
        <w:jc w:val="left"/>
        <w:rPr>
          <w:lang w:val="en-US" w:eastAsia="en-US"/>
        </w:rPr>
      </w:pPr>
      <w:r w:rsidRPr="005D166A">
        <w:rPr>
          <w:lang w:val="en-US" w:eastAsia="en-US"/>
        </w:rPr>
        <w:t>000</w:t>
      </w:r>
      <w:r w:rsidRPr="005D166A">
        <w:rPr>
          <w:lang w:val="en-US" w:eastAsia="en-US"/>
        </w:rPr>
        <w:tab/>
        <w:t>Total</w:t>
      </w:r>
    </w:p>
    <w:p w14:paraId="6A0E0923" w14:textId="77777777" w:rsidR="006D4FA4" w:rsidRPr="00D242A5" w:rsidRDefault="006D4FA4" w:rsidP="006D4FA4">
      <w:pPr>
        <w:suppressAutoHyphens w:val="0"/>
        <w:spacing w:after="160" w:line="259" w:lineRule="auto"/>
        <w:ind w:left="720"/>
        <w:jc w:val="left"/>
        <w:rPr>
          <w:lang w:val="en-CA" w:eastAsia="en-US"/>
        </w:rPr>
      </w:pPr>
      <w:r w:rsidRPr="00D242A5">
        <w:rPr>
          <w:lang w:val="en-CA" w:eastAsia="en-US"/>
        </w:rPr>
        <w:t>001</w:t>
      </w:r>
      <w:r w:rsidRPr="00D242A5">
        <w:rPr>
          <w:lang w:val="en-CA" w:eastAsia="en-US"/>
        </w:rPr>
        <w:tab/>
        <w:t>World</w:t>
      </w:r>
    </w:p>
    <w:p w14:paraId="378180C5" w14:textId="77777777" w:rsidR="006D4FA4" w:rsidRPr="00D242A5" w:rsidRDefault="006D4FA4" w:rsidP="006D4FA4">
      <w:pPr>
        <w:suppressAutoHyphens w:val="0"/>
        <w:spacing w:after="160" w:line="259" w:lineRule="auto"/>
        <w:ind w:left="720"/>
        <w:jc w:val="left"/>
        <w:rPr>
          <w:lang w:val="en-CA" w:eastAsia="en-US"/>
        </w:rPr>
      </w:pPr>
      <w:r w:rsidRPr="00D242A5">
        <w:rPr>
          <w:lang w:val="en-CA" w:eastAsia="en-US"/>
        </w:rPr>
        <w:t>002</w:t>
      </w:r>
      <w:r w:rsidRPr="00D242A5">
        <w:rPr>
          <w:lang w:val="en-CA" w:eastAsia="en-US"/>
        </w:rPr>
        <w:tab/>
        <w:t>Africa</w:t>
      </w:r>
    </w:p>
    <w:p w14:paraId="7E35E579" w14:textId="77777777" w:rsidR="006D4FA4" w:rsidRPr="00D242A5" w:rsidRDefault="006D4FA4" w:rsidP="006D4FA4">
      <w:pPr>
        <w:suppressAutoHyphens w:val="0"/>
        <w:spacing w:after="160" w:line="259" w:lineRule="auto"/>
        <w:ind w:left="720"/>
        <w:jc w:val="left"/>
        <w:rPr>
          <w:lang w:val="en-CA" w:eastAsia="en-US"/>
        </w:rPr>
      </w:pPr>
      <w:r w:rsidRPr="00D242A5">
        <w:rPr>
          <w:lang w:val="en-CA" w:eastAsia="en-US"/>
        </w:rPr>
        <w:t>003</w:t>
      </w:r>
      <w:r w:rsidRPr="00D242A5">
        <w:rPr>
          <w:lang w:val="en-CA" w:eastAsia="en-US"/>
        </w:rPr>
        <w:tab/>
        <w:t>North America</w:t>
      </w:r>
    </w:p>
    <w:p w14:paraId="74B13FFA" w14:textId="77777777" w:rsidR="006D4FA4" w:rsidRPr="00D242A5" w:rsidRDefault="006D4FA4" w:rsidP="006D4FA4">
      <w:pPr>
        <w:suppressAutoHyphens w:val="0"/>
        <w:spacing w:after="160" w:line="259" w:lineRule="auto"/>
        <w:ind w:left="720"/>
        <w:jc w:val="left"/>
        <w:rPr>
          <w:lang w:val="en-CA" w:eastAsia="en-US"/>
        </w:rPr>
      </w:pPr>
      <w:r w:rsidRPr="00D242A5">
        <w:rPr>
          <w:lang w:val="en-CA" w:eastAsia="en-US"/>
        </w:rPr>
        <w:t>004</w:t>
      </w:r>
      <w:r w:rsidRPr="00D242A5">
        <w:rPr>
          <w:lang w:val="en-CA" w:eastAsia="en-US"/>
        </w:rPr>
        <w:tab/>
        <w:t>Afghanistan</w:t>
      </w:r>
    </w:p>
    <w:p w14:paraId="4EF03EC0" w14:textId="77777777" w:rsidR="006D4FA4" w:rsidRPr="00D242A5" w:rsidRDefault="006D4FA4" w:rsidP="006D4FA4">
      <w:pPr>
        <w:suppressAutoHyphens w:val="0"/>
        <w:spacing w:after="160" w:line="259" w:lineRule="auto"/>
        <w:ind w:left="720"/>
        <w:jc w:val="left"/>
        <w:rPr>
          <w:lang w:val="en-CA" w:eastAsia="en-US"/>
        </w:rPr>
      </w:pPr>
      <w:r w:rsidRPr="00D242A5">
        <w:rPr>
          <w:lang w:val="en-CA" w:eastAsia="en-US"/>
        </w:rPr>
        <w:t>…</w:t>
      </w:r>
    </w:p>
    <w:p w14:paraId="71A41900" w14:textId="77777777" w:rsidR="006D4FA4" w:rsidRPr="00D242A5" w:rsidRDefault="006D4FA4" w:rsidP="006D4FA4">
      <w:pPr>
        <w:suppressAutoHyphens w:val="0"/>
        <w:spacing w:after="160" w:line="259" w:lineRule="auto"/>
        <w:ind w:left="720"/>
        <w:jc w:val="left"/>
        <w:rPr>
          <w:lang w:val="en-CA" w:eastAsia="en-US"/>
        </w:rPr>
      </w:pPr>
      <w:r w:rsidRPr="00D242A5">
        <w:rPr>
          <w:lang w:val="en-CA" w:eastAsia="en-US"/>
        </w:rPr>
        <w:t>894</w:t>
      </w:r>
      <w:r w:rsidRPr="00D242A5">
        <w:rPr>
          <w:lang w:val="en-CA" w:eastAsia="en-US"/>
        </w:rPr>
        <w:tab/>
        <w:t>Zambia</w:t>
      </w:r>
    </w:p>
    <w:p w14:paraId="3F5FF941" w14:textId="77777777" w:rsidR="006D4FA4" w:rsidRPr="00D242A5" w:rsidRDefault="006D4FA4" w:rsidP="006D4FA4">
      <w:pPr>
        <w:suppressAutoHyphens w:val="0"/>
        <w:spacing w:after="160" w:line="259" w:lineRule="auto"/>
        <w:ind w:left="720"/>
        <w:jc w:val="left"/>
        <w:rPr>
          <w:lang w:val="en-CA" w:eastAsia="en-US"/>
        </w:rPr>
      </w:pPr>
      <w:r w:rsidRPr="00D242A5">
        <w:rPr>
          <w:lang w:val="en-CA" w:eastAsia="en-US"/>
        </w:rPr>
        <w:t>896</w:t>
      </w:r>
      <w:r w:rsidRPr="00D242A5">
        <w:rPr>
          <w:lang w:val="en-CA" w:eastAsia="en-US"/>
        </w:rPr>
        <w:tab/>
        <w:t>Areas not elsewhere specified</w:t>
      </w:r>
    </w:p>
    <w:p w14:paraId="5FEA0DF3" w14:textId="77777777" w:rsidR="006D4FA4" w:rsidRPr="00D242A5" w:rsidRDefault="006D4FA4" w:rsidP="006D4FA4">
      <w:pPr>
        <w:suppressAutoHyphens w:val="0"/>
        <w:spacing w:after="160" w:line="259" w:lineRule="auto"/>
        <w:ind w:left="720"/>
        <w:jc w:val="left"/>
        <w:rPr>
          <w:lang w:val="en-CA" w:eastAsia="en-US"/>
        </w:rPr>
      </w:pPr>
      <w:r w:rsidRPr="00D242A5">
        <w:rPr>
          <w:lang w:val="en-CA" w:eastAsia="en-US"/>
        </w:rPr>
        <w:t>898</w:t>
      </w:r>
      <w:r w:rsidRPr="00D242A5">
        <w:rPr>
          <w:lang w:val="en-CA" w:eastAsia="en-US"/>
        </w:rPr>
        <w:tab/>
        <w:t>Areas not specified</w:t>
      </w:r>
    </w:p>
    <w:p w14:paraId="050C5DED" w14:textId="6EAEE0CC" w:rsidR="006D4FA4" w:rsidRPr="00D242A5" w:rsidRDefault="006D4FA4" w:rsidP="001F46DB">
      <w:pPr>
        <w:suppressAutoHyphens w:val="0"/>
        <w:spacing w:after="160" w:line="259" w:lineRule="auto"/>
        <w:ind w:left="720"/>
        <w:jc w:val="left"/>
        <w:rPr>
          <w:lang w:val="en-CA" w:eastAsia="en-US"/>
        </w:rPr>
      </w:pPr>
      <w:r w:rsidRPr="00D242A5">
        <w:rPr>
          <w:lang w:val="en-CA" w:eastAsia="en-US"/>
        </w:rPr>
        <w:t>899</w:t>
      </w:r>
      <w:r w:rsidRPr="00D242A5">
        <w:rPr>
          <w:lang w:val="en-CA" w:eastAsia="en-US"/>
        </w:rPr>
        <w:tab/>
        <w:t>Areas not elsewhere specified and unknown</w:t>
      </w:r>
    </w:p>
    <w:p w14:paraId="467BF8C8" w14:textId="77777777" w:rsidR="006D4FA4" w:rsidRPr="00D242A5" w:rsidRDefault="006D4FA4" w:rsidP="006D4FA4">
      <w:pPr>
        <w:suppressAutoHyphens w:val="0"/>
        <w:spacing w:after="160" w:line="259" w:lineRule="auto"/>
        <w:ind w:left="720"/>
        <w:jc w:val="left"/>
        <w:rPr>
          <w:b/>
          <w:bCs/>
          <w:lang w:val="en-CA" w:eastAsia="en-US"/>
        </w:rPr>
      </w:pPr>
      <w:r w:rsidRPr="00D242A5">
        <w:rPr>
          <w:b/>
          <w:bCs/>
          <w:lang w:val="en-CA" w:eastAsia="en-US"/>
        </w:rPr>
        <w:t>CL_AREA</w:t>
      </w:r>
    </w:p>
    <w:p w14:paraId="1D03E687" w14:textId="77777777" w:rsidR="006D4FA4" w:rsidRPr="00D242A5" w:rsidRDefault="006D4FA4" w:rsidP="006D4FA4">
      <w:pPr>
        <w:suppressAutoHyphens w:val="0"/>
        <w:spacing w:after="160" w:line="259" w:lineRule="auto"/>
        <w:ind w:left="1440"/>
        <w:contextualSpacing/>
        <w:jc w:val="left"/>
        <w:rPr>
          <w:lang w:val="en-CA" w:eastAsia="en-US"/>
        </w:rPr>
      </w:pPr>
      <w:r w:rsidRPr="00D242A5">
        <w:rPr>
          <w:lang w:val="en-CA" w:eastAsia="en-US"/>
        </w:rPr>
        <w:t>* Inherit CL_ISO3166_2</w:t>
      </w:r>
    </w:p>
    <w:p w14:paraId="39AF82AA" w14:textId="77777777" w:rsidR="006D4FA4" w:rsidRPr="000368D3" w:rsidRDefault="006D4FA4" w:rsidP="006D4FA4">
      <w:pPr>
        <w:suppressAutoHyphens w:val="0"/>
        <w:spacing w:after="160" w:line="259" w:lineRule="auto"/>
        <w:ind w:left="1440"/>
        <w:contextualSpacing/>
        <w:jc w:val="left"/>
        <w:rPr>
          <w:lang w:val="en-CA" w:eastAsia="en-US"/>
        </w:rPr>
      </w:pPr>
      <w:r w:rsidRPr="00D242A5">
        <w:rPr>
          <w:lang w:val="en-CA" w:eastAsia="en-US"/>
        </w:rPr>
        <w:t>* Inherit CL_UN_M49</w:t>
      </w:r>
    </w:p>
    <w:p w14:paraId="1D348163" w14:textId="77777777" w:rsidR="006D4FA4" w:rsidRPr="00D242A5" w:rsidRDefault="006D4FA4" w:rsidP="006D4FA4">
      <w:pPr>
        <w:suppressAutoHyphens w:val="0"/>
        <w:spacing w:after="160" w:line="259" w:lineRule="auto"/>
        <w:contextualSpacing/>
        <w:jc w:val="left"/>
        <w:rPr>
          <w:lang w:val="en-CA" w:eastAsia="en-US"/>
        </w:rPr>
      </w:pPr>
    </w:p>
    <w:p w14:paraId="02546D57" w14:textId="77777777" w:rsidR="006D4FA4" w:rsidRPr="000368D3" w:rsidRDefault="006D4FA4" w:rsidP="00B56C7D">
      <w:pPr>
        <w:pStyle w:val="Heading2"/>
        <w:numPr>
          <w:ilvl w:val="0"/>
          <w:numId w:val="0"/>
        </w:numPr>
        <w:ind w:left="578" w:hanging="578"/>
        <w:rPr>
          <w:rFonts w:eastAsia="Arial Unicode MS"/>
        </w:rPr>
      </w:pPr>
      <w:bookmarkStart w:id="36" w:name="_Toc179573466"/>
      <w:r w:rsidRPr="000368D3">
        <w:rPr>
          <w:rFonts w:eastAsia="Arial Unicode MS"/>
        </w:rPr>
        <w:t>Additional Code List features</w:t>
      </w:r>
      <w:bookmarkEnd w:id="36"/>
    </w:p>
    <w:p w14:paraId="7BF342D2" w14:textId="45CEB03A" w:rsidR="006D4FA4" w:rsidRPr="00D242A5" w:rsidRDefault="00011AD1" w:rsidP="006D4FA4">
      <w:pPr>
        <w:numPr>
          <w:ilvl w:val="0"/>
          <w:numId w:val="30"/>
        </w:numPr>
        <w:suppressAutoHyphens w:val="0"/>
        <w:spacing w:after="160" w:line="259" w:lineRule="auto"/>
        <w:contextualSpacing/>
        <w:jc w:val="left"/>
        <w:rPr>
          <w:lang w:val="en-CA" w:eastAsia="en-US"/>
        </w:rPr>
      </w:pPr>
      <w:r>
        <w:rPr>
          <w:b/>
          <w:bCs/>
          <w:lang w:val="en-CA" w:eastAsia="en-US"/>
        </w:rPr>
        <w:t>P</w:t>
      </w:r>
      <w:r w:rsidR="006D4FA4" w:rsidRPr="00FB290B">
        <w:rPr>
          <w:b/>
          <w:bCs/>
          <w:lang w:val="en-CA" w:eastAsia="en-US"/>
        </w:rPr>
        <w:t>refix</w:t>
      </w:r>
      <w:r w:rsidR="006D4FA4" w:rsidRPr="00D242A5">
        <w:rPr>
          <w:lang w:val="en-CA" w:eastAsia="en-US"/>
        </w:rPr>
        <w:t xml:space="preserve"> – A prefix to be used for a code list in an extension to avoid code/category conflicts. This feature is useful in developing a discriminated union of code lists. An example to demonstrate the usefulness of this feature is with the ESTAT:CL_</w:t>
      </w:r>
      <w:proofErr w:type="gramStart"/>
      <w:r w:rsidR="006D4FA4" w:rsidRPr="00D242A5">
        <w:rPr>
          <w:lang w:val="en-CA" w:eastAsia="en-US"/>
        </w:rPr>
        <w:t>PRODUCT(</w:t>
      </w:r>
      <w:proofErr w:type="gramEnd"/>
      <w:r w:rsidR="006D4FA4" w:rsidRPr="00D242A5">
        <w:rPr>
          <w:lang w:val="en-CA" w:eastAsia="en-US"/>
        </w:rPr>
        <w:t>1.3</w:t>
      </w:r>
      <w:r w:rsidR="008747E2">
        <w:rPr>
          <w:lang w:val="en-CA" w:eastAsia="en-US"/>
        </w:rPr>
        <w:t>.0</w:t>
      </w:r>
      <w:r w:rsidR="006D4FA4" w:rsidRPr="00D242A5">
        <w:rPr>
          <w:lang w:val="en-CA" w:eastAsia="en-US"/>
        </w:rPr>
        <w:t xml:space="preserve">) which combines product categories from </w:t>
      </w:r>
      <w:r w:rsidR="006D4FA4">
        <w:rPr>
          <w:lang w:val="en-CA" w:eastAsia="en-US"/>
        </w:rPr>
        <w:t>2</w:t>
      </w:r>
      <w:r w:rsidR="006D4FA4" w:rsidRPr="00D242A5">
        <w:rPr>
          <w:lang w:val="en-CA" w:eastAsia="en-US"/>
        </w:rPr>
        <w:t xml:space="preserve"> different classifications; CPA (Statistical classification of products by activity), CPC (Central Product Classification).</w:t>
      </w:r>
    </w:p>
    <w:p w14:paraId="3E57768A" w14:textId="77777777" w:rsidR="006D4FA4" w:rsidRPr="001C49B6" w:rsidRDefault="006D4FA4" w:rsidP="001F46DB">
      <w:pPr>
        <w:keepNext/>
        <w:keepLines/>
        <w:suppressAutoHyphens w:val="0"/>
        <w:spacing w:after="160" w:line="259" w:lineRule="auto"/>
        <w:ind w:left="1440"/>
        <w:jc w:val="left"/>
        <w:rPr>
          <w:b/>
          <w:bCs/>
          <w:lang w:val="fr-FR" w:eastAsia="en-US"/>
        </w:rPr>
      </w:pPr>
      <w:proofErr w:type="gramStart"/>
      <w:r w:rsidRPr="001C49B6">
        <w:rPr>
          <w:b/>
          <w:bCs/>
          <w:lang w:val="fr-FR" w:eastAsia="en-US"/>
        </w:rPr>
        <w:t>ESTAT:</w:t>
      </w:r>
      <w:proofErr w:type="gramEnd"/>
      <w:r w:rsidRPr="001C49B6">
        <w:rPr>
          <w:b/>
          <w:bCs/>
          <w:lang w:val="fr-FR" w:eastAsia="en-US"/>
        </w:rPr>
        <w:t>CL_PRODUCT(1.3.0)</w:t>
      </w:r>
    </w:p>
    <w:p w14:paraId="3C6B6D77" w14:textId="77777777" w:rsidR="006D4FA4" w:rsidRPr="0036420B" w:rsidRDefault="006D4FA4" w:rsidP="001F46DB">
      <w:pPr>
        <w:keepNext/>
        <w:keepLines/>
        <w:suppressAutoHyphens w:val="0"/>
        <w:spacing w:after="160" w:line="259" w:lineRule="auto"/>
        <w:ind w:left="2520"/>
        <w:contextualSpacing/>
        <w:jc w:val="left"/>
        <w:rPr>
          <w:lang w:val="fr-FR" w:eastAsia="en-US"/>
        </w:rPr>
      </w:pPr>
      <w:r w:rsidRPr="0036420B">
        <w:rPr>
          <w:lang w:val="fr-FR" w:eastAsia="en-US"/>
        </w:rPr>
        <w:t xml:space="preserve">* </w:t>
      </w:r>
      <w:proofErr w:type="spellStart"/>
      <w:r w:rsidRPr="0036420B">
        <w:rPr>
          <w:lang w:val="fr-FR" w:eastAsia="en-US"/>
        </w:rPr>
        <w:t>inherit</w:t>
      </w:r>
      <w:proofErr w:type="spellEnd"/>
      <w:r w:rsidRPr="0036420B">
        <w:rPr>
          <w:lang w:val="fr-FR" w:eastAsia="en-US"/>
        </w:rPr>
        <w:t xml:space="preserve"> </w:t>
      </w:r>
      <w:proofErr w:type="gramStart"/>
      <w:r w:rsidRPr="0036420B">
        <w:rPr>
          <w:lang w:val="fr-FR" w:eastAsia="en-US"/>
        </w:rPr>
        <w:t>ESTAT:</w:t>
      </w:r>
      <w:proofErr w:type="gramEnd"/>
      <w:r w:rsidRPr="0036420B">
        <w:rPr>
          <w:lang w:val="fr-FR" w:eastAsia="en-US"/>
        </w:rPr>
        <w:t>CL_CPA(1.0</w:t>
      </w:r>
      <w:r>
        <w:rPr>
          <w:lang w:val="fr-FR" w:eastAsia="en-US"/>
        </w:rPr>
        <w:t>+</w:t>
      </w:r>
      <w:r w:rsidRPr="0036420B">
        <w:rPr>
          <w:lang w:val="fr-FR" w:eastAsia="en-US"/>
        </w:rPr>
        <w:t>.0) (</w:t>
      </w:r>
      <w:r>
        <w:rPr>
          <w:lang w:val="fr-FR" w:eastAsia="en-US"/>
        </w:rPr>
        <w:t xml:space="preserve">code </w:t>
      </w:r>
      <w:proofErr w:type="spellStart"/>
      <w:r w:rsidRPr="0036420B">
        <w:rPr>
          <w:lang w:val="fr-FR" w:eastAsia="en-US"/>
        </w:rPr>
        <w:t>prefix</w:t>
      </w:r>
      <w:proofErr w:type="spellEnd"/>
      <w:r w:rsidRPr="0036420B">
        <w:rPr>
          <w:lang w:val="fr-FR" w:eastAsia="en-US"/>
        </w:rPr>
        <w:t xml:space="preserve"> CPA_)</w:t>
      </w:r>
    </w:p>
    <w:p w14:paraId="00534633" w14:textId="77777777" w:rsidR="006D4FA4" w:rsidRPr="00D242A5" w:rsidRDefault="006D4FA4" w:rsidP="006D4FA4">
      <w:pPr>
        <w:suppressAutoHyphens w:val="0"/>
        <w:spacing w:after="160" w:line="259" w:lineRule="auto"/>
        <w:ind w:left="2520"/>
        <w:contextualSpacing/>
        <w:jc w:val="left"/>
        <w:rPr>
          <w:lang w:val="en-CA" w:eastAsia="en-US"/>
        </w:rPr>
      </w:pPr>
      <w:r w:rsidRPr="00D242A5">
        <w:rPr>
          <w:lang w:val="en-CA" w:eastAsia="en-US"/>
        </w:rPr>
        <w:t xml:space="preserve">* inherit </w:t>
      </w:r>
      <w:r>
        <w:rPr>
          <w:lang w:eastAsia="en-US"/>
        </w:rPr>
        <w:t>UNSD</w:t>
      </w:r>
      <w:r w:rsidRPr="0036420B">
        <w:rPr>
          <w:lang w:eastAsia="en-US"/>
        </w:rPr>
        <w:t>:</w:t>
      </w:r>
      <w:r w:rsidRPr="00D242A5">
        <w:rPr>
          <w:lang w:val="en-CA" w:eastAsia="en-US"/>
        </w:rPr>
        <w:t>CL_</w:t>
      </w:r>
      <w:proofErr w:type="gramStart"/>
      <w:r w:rsidRPr="00D242A5">
        <w:rPr>
          <w:lang w:val="en-CA" w:eastAsia="en-US"/>
        </w:rPr>
        <w:t>CPC</w:t>
      </w:r>
      <w:r>
        <w:rPr>
          <w:lang w:val="en-CA" w:eastAsia="en-US"/>
        </w:rPr>
        <w:t>(</w:t>
      </w:r>
      <w:proofErr w:type="gramEnd"/>
      <w:r>
        <w:rPr>
          <w:lang w:val="en-CA" w:eastAsia="en-US"/>
        </w:rPr>
        <w:t>1.0+.0)</w:t>
      </w:r>
      <w:r w:rsidRPr="00D242A5">
        <w:rPr>
          <w:lang w:val="en-CA" w:eastAsia="en-US"/>
        </w:rPr>
        <w:t xml:space="preserve"> (</w:t>
      </w:r>
      <w:r>
        <w:rPr>
          <w:lang w:val="en-CA" w:eastAsia="en-US"/>
        </w:rPr>
        <w:t xml:space="preserve">code </w:t>
      </w:r>
      <w:r w:rsidRPr="00D242A5">
        <w:rPr>
          <w:lang w:val="en-CA" w:eastAsia="en-US"/>
        </w:rPr>
        <w:t>prefix CPC_)</w:t>
      </w:r>
    </w:p>
    <w:p w14:paraId="15B8CF72" w14:textId="77777777" w:rsidR="006D4FA4" w:rsidRPr="00D242A5" w:rsidRDefault="006D4FA4" w:rsidP="006D4FA4">
      <w:pPr>
        <w:suppressAutoHyphens w:val="0"/>
        <w:spacing w:after="160" w:line="259" w:lineRule="auto"/>
        <w:ind w:left="720"/>
        <w:contextualSpacing/>
        <w:jc w:val="left"/>
        <w:rPr>
          <w:lang w:val="en-CA" w:eastAsia="en-US"/>
        </w:rPr>
      </w:pPr>
    </w:p>
    <w:p w14:paraId="6DFB15BD" w14:textId="254B7883" w:rsidR="006D4FA4" w:rsidRPr="00D242A5" w:rsidRDefault="00011AD1" w:rsidP="006D4FA4">
      <w:pPr>
        <w:numPr>
          <w:ilvl w:val="0"/>
          <w:numId w:val="30"/>
        </w:numPr>
        <w:suppressAutoHyphens w:val="0"/>
        <w:spacing w:after="160" w:line="259" w:lineRule="auto"/>
        <w:contextualSpacing/>
        <w:jc w:val="left"/>
        <w:rPr>
          <w:lang w:val="en-CA" w:eastAsia="en-US"/>
        </w:rPr>
      </w:pPr>
      <w:r>
        <w:rPr>
          <w:b/>
          <w:bCs/>
          <w:lang w:val="en-CA" w:eastAsia="en-US"/>
        </w:rPr>
        <w:t>S</w:t>
      </w:r>
      <w:r w:rsidR="006D4FA4" w:rsidRPr="00FB290B">
        <w:rPr>
          <w:b/>
          <w:bCs/>
          <w:lang w:val="en-CA" w:eastAsia="en-US"/>
        </w:rPr>
        <w:t>equence</w:t>
      </w:r>
      <w:r w:rsidR="006D4FA4" w:rsidRPr="00D242A5">
        <w:rPr>
          <w:lang w:val="en-CA" w:eastAsia="en-US"/>
        </w:rPr>
        <w:t xml:space="preserve"> – The order that will be used when extending a code list for resolving code conflicts. The last code list from the sequence will override the previous code lists. An example to demonstrate the usefulness of this feature is by combining different versions of the ISIC classification.</w:t>
      </w:r>
    </w:p>
    <w:p w14:paraId="547DED40" w14:textId="26C05DEB" w:rsidR="006D4FA4" w:rsidRPr="00D242A5" w:rsidRDefault="006D4FA4" w:rsidP="006D4FA4">
      <w:pPr>
        <w:suppressAutoHyphens w:val="0"/>
        <w:spacing w:after="160" w:line="259" w:lineRule="auto"/>
        <w:ind w:left="1440"/>
        <w:jc w:val="left"/>
        <w:rPr>
          <w:b/>
          <w:bCs/>
          <w:lang w:val="en-CA" w:eastAsia="en-US"/>
        </w:rPr>
      </w:pPr>
      <w:r w:rsidRPr="00D242A5">
        <w:rPr>
          <w:b/>
          <w:bCs/>
          <w:lang w:val="en-CA" w:eastAsia="en-US"/>
        </w:rPr>
        <w:t>SDMX:CL</w:t>
      </w:r>
      <w:r w:rsidRPr="007A7AE9">
        <w:rPr>
          <w:b/>
          <w:bCs/>
          <w:lang w:val="en-CA" w:eastAsia="en-US"/>
        </w:rPr>
        <w:t>_</w:t>
      </w:r>
      <w:r w:rsidR="007A7AE9" w:rsidRPr="007A7AE9">
        <w:rPr>
          <w:b/>
          <w:bCs/>
          <w:lang w:val="en-CA" w:eastAsia="en-US"/>
        </w:rPr>
        <w:t>ACTIVITY_</w:t>
      </w:r>
      <w:proofErr w:type="gramStart"/>
      <w:r w:rsidRPr="00D242A5">
        <w:rPr>
          <w:b/>
          <w:bCs/>
          <w:lang w:val="en-CA" w:eastAsia="en-US"/>
        </w:rPr>
        <w:t>ISIC(</w:t>
      </w:r>
      <w:proofErr w:type="gramEnd"/>
      <w:r w:rsidRPr="00D242A5">
        <w:rPr>
          <w:b/>
          <w:bCs/>
          <w:lang w:val="en-CA" w:eastAsia="en-US"/>
        </w:rPr>
        <w:t>1.0</w:t>
      </w:r>
      <w:r>
        <w:rPr>
          <w:b/>
          <w:bCs/>
          <w:lang w:val="en-CA" w:eastAsia="en-US"/>
        </w:rPr>
        <w:t>.0</w:t>
      </w:r>
      <w:r w:rsidRPr="00D242A5">
        <w:rPr>
          <w:b/>
          <w:bCs/>
          <w:lang w:val="en-CA" w:eastAsia="en-US"/>
        </w:rPr>
        <w:t>)</w:t>
      </w:r>
    </w:p>
    <w:p w14:paraId="7E038A63" w14:textId="77777777" w:rsidR="006D4FA4" w:rsidRPr="00D242A5" w:rsidRDefault="006D4FA4" w:rsidP="006D4FA4">
      <w:pPr>
        <w:suppressAutoHyphens w:val="0"/>
        <w:spacing w:after="160" w:line="259" w:lineRule="auto"/>
        <w:ind w:left="2520"/>
        <w:contextualSpacing/>
        <w:jc w:val="left"/>
        <w:rPr>
          <w:lang w:val="en-CA" w:eastAsia="en-US"/>
        </w:rPr>
      </w:pPr>
      <w:r w:rsidRPr="00D242A5">
        <w:rPr>
          <w:lang w:val="en-CA" w:eastAsia="en-US"/>
        </w:rPr>
        <w:t xml:space="preserve">* </w:t>
      </w:r>
      <w:proofErr w:type="gramStart"/>
      <w:r w:rsidRPr="00D242A5">
        <w:rPr>
          <w:lang w:val="en-CA" w:eastAsia="en-US"/>
        </w:rPr>
        <w:t>inherit</w:t>
      </w:r>
      <w:proofErr w:type="gramEnd"/>
      <w:r w:rsidRPr="00D242A5">
        <w:rPr>
          <w:lang w:val="en-CA" w:eastAsia="en-US"/>
        </w:rPr>
        <w:t xml:space="preserve"> </w:t>
      </w:r>
      <w:r>
        <w:rPr>
          <w:lang w:val="en-CA" w:eastAsia="en-US"/>
        </w:rPr>
        <w:t>SDMX:</w:t>
      </w:r>
      <w:r w:rsidRPr="00D242A5">
        <w:rPr>
          <w:lang w:val="en-CA" w:eastAsia="en-US"/>
        </w:rPr>
        <w:t>CL_</w:t>
      </w:r>
      <w:r>
        <w:rPr>
          <w:lang w:val="en-CA" w:eastAsia="en-US"/>
        </w:rPr>
        <w:t>ACTIVITY_</w:t>
      </w:r>
      <w:r w:rsidRPr="00D242A5">
        <w:rPr>
          <w:lang w:val="en-CA" w:eastAsia="en-US"/>
        </w:rPr>
        <w:t>ISIC_2</w:t>
      </w:r>
      <w:r>
        <w:rPr>
          <w:lang w:val="en-CA" w:eastAsia="en-US"/>
        </w:rPr>
        <w:t>(1.0+.0)</w:t>
      </w:r>
      <w:r w:rsidRPr="00D242A5">
        <w:rPr>
          <w:lang w:val="en-CA" w:eastAsia="en-US"/>
        </w:rPr>
        <w:t xml:space="preserve"> (sequence = 1)</w:t>
      </w:r>
    </w:p>
    <w:p w14:paraId="68E0E582" w14:textId="77777777" w:rsidR="006D4FA4" w:rsidRPr="00D242A5" w:rsidRDefault="006D4FA4" w:rsidP="006D4FA4">
      <w:pPr>
        <w:suppressAutoHyphens w:val="0"/>
        <w:spacing w:after="160" w:line="259" w:lineRule="auto"/>
        <w:ind w:left="2520"/>
        <w:contextualSpacing/>
        <w:jc w:val="left"/>
        <w:rPr>
          <w:lang w:val="en-CA" w:eastAsia="en-US"/>
        </w:rPr>
      </w:pPr>
      <w:r w:rsidRPr="00D242A5">
        <w:rPr>
          <w:lang w:val="en-CA" w:eastAsia="en-US"/>
        </w:rPr>
        <w:t xml:space="preserve">* </w:t>
      </w:r>
      <w:proofErr w:type="gramStart"/>
      <w:r w:rsidRPr="00D242A5">
        <w:rPr>
          <w:lang w:val="en-CA" w:eastAsia="en-US"/>
        </w:rPr>
        <w:t>inherit</w:t>
      </w:r>
      <w:proofErr w:type="gramEnd"/>
      <w:r w:rsidRPr="00D242A5">
        <w:rPr>
          <w:lang w:val="en-CA" w:eastAsia="en-US"/>
        </w:rPr>
        <w:t xml:space="preserve"> </w:t>
      </w:r>
      <w:r>
        <w:rPr>
          <w:lang w:val="en-CA" w:eastAsia="en-US"/>
        </w:rPr>
        <w:t>SDMX:</w:t>
      </w:r>
      <w:r w:rsidRPr="00D242A5">
        <w:rPr>
          <w:lang w:val="en-CA" w:eastAsia="en-US"/>
        </w:rPr>
        <w:t>CL_</w:t>
      </w:r>
      <w:r>
        <w:rPr>
          <w:lang w:val="en-CA" w:eastAsia="en-US"/>
        </w:rPr>
        <w:t>ACTIVITY_</w:t>
      </w:r>
      <w:r w:rsidRPr="00D242A5">
        <w:rPr>
          <w:lang w:val="en-CA" w:eastAsia="en-US"/>
        </w:rPr>
        <w:t>ISIC_3_1</w:t>
      </w:r>
      <w:r>
        <w:rPr>
          <w:lang w:val="en-CA" w:eastAsia="en-US"/>
        </w:rPr>
        <w:t>(1.0+.0)</w:t>
      </w:r>
      <w:r w:rsidRPr="00D242A5">
        <w:rPr>
          <w:lang w:val="en-CA" w:eastAsia="en-US"/>
        </w:rPr>
        <w:t xml:space="preserve"> (sequence = 2)</w:t>
      </w:r>
    </w:p>
    <w:p w14:paraId="16D19BA6" w14:textId="77777777" w:rsidR="006D4FA4" w:rsidRPr="00D242A5" w:rsidRDefault="006D4FA4" w:rsidP="006D4FA4">
      <w:pPr>
        <w:suppressAutoHyphens w:val="0"/>
        <w:spacing w:after="160" w:line="259" w:lineRule="auto"/>
        <w:ind w:left="2520"/>
        <w:contextualSpacing/>
        <w:jc w:val="left"/>
        <w:rPr>
          <w:lang w:val="en-CA" w:eastAsia="en-US"/>
        </w:rPr>
      </w:pPr>
      <w:r w:rsidRPr="00D242A5">
        <w:rPr>
          <w:lang w:val="en-CA" w:eastAsia="en-US"/>
        </w:rPr>
        <w:t xml:space="preserve">* </w:t>
      </w:r>
      <w:proofErr w:type="gramStart"/>
      <w:r w:rsidRPr="00D242A5">
        <w:rPr>
          <w:lang w:val="en-CA" w:eastAsia="en-US"/>
        </w:rPr>
        <w:t>inherit</w:t>
      </w:r>
      <w:proofErr w:type="gramEnd"/>
      <w:r w:rsidRPr="00D242A5">
        <w:rPr>
          <w:lang w:val="en-CA" w:eastAsia="en-US"/>
        </w:rPr>
        <w:t xml:space="preserve"> </w:t>
      </w:r>
      <w:r>
        <w:rPr>
          <w:lang w:val="en-CA" w:eastAsia="en-US"/>
        </w:rPr>
        <w:t>SDMX:</w:t>
      </w:r>
      <w:r w:rsidRPr="00D242A5">
        <w:rPr>
          <w:lang w:val="en-CA" w:eastAsia="en-US"/>
        </w:rPr>
        <w:t>CL_</w:t>
      </w:r>
      <w:r>
        <w:rPr>
          <w:lang w:val="en-CA" w:eastAsia="en-US"/>
        </w:rPr>
        <w:t>ACTIVITY_</w:t>
      </w:r>
      <w:r w:rsidRPr="00D242A5">
        <w:rPr>
          <w:lang w:val="en-CA" w:eastAsia="en-US"/>
        </w:rPr>
        <w:t>ISIC_4</w:t>
      </w:r>
      <w:r>
        <w:rPr>
          <w:lang w:val="en-CA" w:eastAsia="en-US"/>
        </w:rPr>
        <w:t>(1.0+.0)</w:t>
      </w:r>
      <w:r w:rsidRPr="00D242A5">
        <w:rPr>
          <w:lang w:val="en-CA" w:eastAsia="en-US"/>
        </w:rPr>
        <w:t xml:space="preserve"> (sequence = 3)</w:t>
      </w:r>
    </w:p>
    <w:p w14:paraId="024CE69B" w14:textId="77777777" w:rsidR="006D4FA4" w:rsidRPr="00D242A5" w:rsidRDefault="006D4FA4" w:rsidP="006D4FA4">
      <w:pPr>
        <w:suppressAutoHyphens w:val="0"/>
        <w:spacing w:after="160" w:line="259" w:lineRule="auto"/>
        <w:ind w:left="1800"/>
        <w:contextualSpacing/>
        <w:jc w:val="left"/>
        <w:rPr>
          <w:lang w:val="en-CA" w:eastAsia="en-US"/>
        </w:rPr>
      </w:pPr>
    </w:p>
    <w:p w14:paraId="5B377DBB" w14:textId="5B5B1274" w:rsidR="006D4FA4" w:rsidRPr="00D242A5" w:rsidRDefault="006D4FA4" w:rsidP="006D4FA4">
      <w:pPr>
        <w:numPr>
          <w:ilvl w:val="0"/>
          <w:numId w:val="30"/>
        </w:numPr>
        <w:suppressAutoHyphens w:val="0"/>
        <w:spacing w:after="160" w:line="259" w:lineRule="auto"/>
        <w:contextualSpacing/>
        <w:jc w:val="left"/>
        <w:rPr>
          <w:lang w:val="en-CA" w:eastAsia="en-US"/>
        </w:rPr>
      </w:pPr>
      <w:proofErr w:type="spellStart"/>
      <w:r w:rsidRPr="00FB290B">
        <w:rPr>
          <w:b/>
          <w:bCs/>
          <w:lang w:val="en-CA" w:eastAsia="en-US"/>
        </w:rPr>
        <w:t>InclusiveCodeSelection</w:t>
      </w:r>
      <w:proofErr w:type="spellEnd"/>
      <w:r w:rsidRPr="00FB290B">
        <w:rPr>
          <w:b/>
          <w:bCs/>
          <w:lang w:val="en-CA" w:eastAsia="en-US"/>
        </w:rPr>
        <w:t xml:space="preserve"> / </w:t>
      </w:r>
      <w:proofErr w:type="spellStart"/>
      <w:r w:rsidRPr="00FB290B">
        <w:rPr>
          <w:b/>
          <w:bCs/>
          <w:lang w:val="en-CA" w:eastAsia="en-US"/>
        </w:rPr>
        <w:t>ExclusiveCodeSelection</w:t>
      </w:r>
      <w:proofErr w:type="spellEnd"/>
      <w:r w:rsidRPr="00D242A5">
        <w:rPr>
          <w:lang w:val="en-CA" w:eastAsia="en-US"/>
        </w:rPr>
        <w:t xml:space="preserve"> - The subset of </w:t>
      </w:r>
      <w:r w:rsidR="00011AD1">
        <w:rPr>
          <w:lang w:val="en-CA" w:eastAsia="en-US"/>
        </w:rPr>
        <w:t>c</w:t>
      </w:r>
      <w:r w:rsidRPr="00D242A5">
        <w:rPr>
          <w:lang w:val="en-CA" w:eastAsia="en-US"/>
        </w:rPr>
        <w:t xml:space="preserve">odes to be included/excluded when extending a code list. </w:t>
      </w:r>
    </w:p>
    <w:p w14:paraId="7ADF5C54" w14:textId="77777777" w:rsidR="006D4FA4" w:rsidRPr="00D242A5" w:rsidRDefault="006D4FA4" w:rsidP="006D4FA4">
      <w:pPr>
        <w:suppressAutoHyphens w:val="0"/>
        <w:spacing w:after="160" w:line="259" w:lineRule="auto"/>
        <w:ind w:left="720"/>
        <w:contextualSpacing/>
        <w:jc w:val="left"/>
        <w:rPr>
          <w:lang w:val="en-CA" w:eastAsia="en-US"/>
        </w:rPr>
      </w:pPr>
    </w:p>
    <w:p w14:paraId="65E5FAD9" w14:textId="4FDFD650" w:rsidR="006D4FA4" w:rsidRPr="00D242A5" w:rsidRDefault="006D4FA4" w:rsidP="006D4FA4">
      <w:pPr>
        <w:numPr>
          <w:ilvl w:val="1"/>
          <w:numId w:val="30"/>
        </w:numPr>
        <w:suppressAutoHyphens w:val="0"/>
        <w:spacing w:after="160" w:line="259" w:lineRule="auto"/>
        <w:contextualSpacing/>
        <w:jc w:val="left"/>
        <w:rPr>
          <w:lang w:val="en-CA" w:eastAsia="en-US"/>
        </w:rPr>
      </w:pPr>
      <w:proofErr w:type="spellStart"/>
      <w:r w:rsidRPr="00D242A5">
        <w:rPr>
          <w:b/>
          <w:bCs/>
          <w:u w:val="single"/>
          <w:lang w:val="en-CA" w:eastAsia="en-US"/>
        </w:rPr>
        <w:t>selectionValue</w:t>
      </w:r>
      <w:proofErr w:type="spellEnd"/>
      <w:r w:rsidRPr="00D242A5">
        <w:rPr>
          <w:lang w:val="en-CA" w:eastAsia="en-US"/>
        </w:rPr>
        <w:t xml:space="preserve"> - A collection of values based on </w:t>
      </w:r>
      <w:r w:rsidR="003C4856">
        <w:rPr>
          <w:lang w:val="en-CA" w:eastAsia="en-US"/>
        </w:rPr>
        <w:t>c</w:t>
      </w:r>
      <w:r w:rsidRPr="00D242A5">
        <w:rPr>
          <w:lang w:val="en-CA" w:eastAsia="en-US"/>
        </w:rPr>
        <w:t>odes and their children. An example to demonstrate the usefulness of this feature is when creating a code list with only the Manufacturing categories from ISIC.</w:t>
      </w:r>
    </w:p>
    <w:p w14:paraId="42D54C3F" w14:textId="77777777" w:rsidR="006D4FA4" w:rsidRPr="00D242A5" w:rsidRDefault="006D4FA4" w:rsidP="006D4FA4">
      <w:pPr>
        <w:suppressAutoHyphens w:val="0"/>
        <w:spacing w:after="160" w:line="259" w:lineRule="auto"/>
        <w:ind w:left="720"/>
        <w:contextualSpacing/>
        <w:jc w:val="left"/>
        <w:rPr>
          <w:lang w:val="en-CA" w:eastAsia="en-US"/>
        </w:rPr>
      </w:pPr>
    </w:p>
    <w:p w14:paraId="0BDAD891" w14:textId="6F44CF04" w:rsidR="006D4FA4" w:rsidRPr="00D242A5" w:rsidRDefault="006D4FA4" w:rsidP="006D4FA4">
      <w:pPr>
        <w:suppressAutoHyphens w:val="0"/>
        <w:spacing w:after="160" w:line="259" w:lineRule="auto"/>
        <w:ind w:left="1440"/>
        <w:jc w:val="left"/>
        <w:rPr>
          <w:b/>
          <w:bCs/>
          <w:lang w:val="en-CA" w:eastAsia="en-US"/>
        </w:rPr>
      </w:pPr>
      <w:r w:rsidRPr="00D242A5">
        <w:rPr>
          <w:b/>
          <w:bCs/>
          <w:lang w:val="en-CA" w:eastAsia="en-US"/>
        </w:rPr>
        <w:t>SDMX:CL_</w:t>
      </w:r>
      <w:proofErr w:type="gramStart"/>
      <w:r w:rsidRPr="00D242A5">
        <w:rPr>
          <w:b/>
          <w:bCs/>
          <w:lang w:val="en-CA" w:eastAsia="en-US"/>
        </w:rPr>
        <w:t>MANUF(</w:t>
      </w:r>
      <w:proofErr w:type="gramEnd"/>
      <w:r w:rsidRPr="00D242A5">
        <w:rPr>
          <w:b/>
          <w:bCs/>
          <w:lang w:val="en-CA" w:eastAsia="en-US"/>
        </w:rPr>
        <w:t>1.0</w:t>
      </w:r>
      <w:r w:rsidR="002B2B50">
        <w:rPr>
          <w:b/>
          <w:bCs/>
          <w:lang w:val="en-CA" w:eastAsia="en-US"/>
        </w:rPr>
        <w:t>.0</w:t>
      </w:r>
      <w:r w:rsidRPr="00D242A5">
        <w:rPr>
          <w:b/>
          <w:bCs/>
          <w:lang w:val="en-CA" w:eastAsia="en-US"/>
        </w:rPr>
        <w:t>)</w:t>
      </w:r>
    </w:p>
    <w:p w14:paraId="65B2F7AF" w14:textId="305850BE" w:rsidR="006D4FA4" w:rsidRPr="00D242A5" w:rsidRDefault="006D4FA4" w:rsidP="006D4FA4">
      <w:pPr>
        <w:suppressAutoHyphens w:val="0"/>
        <w:spacing w:after="160" w:line="259" w:lineRule="auto"/>
        <w:ind w:left="2520"/>
        <w:contextualSpacing/>
        <w:jc w:val="left"/>
        <w:rPr>
          <w:lang w:val="en-CA" w:eastAsia="en-US"/>
        </w:rPr>
      </w:pPr>
      <w:r w:rsidRPr="00D242A5">
        <w:rPr>
          <w:lang w:val="en-CA" w:eastAsia="en-US"/>
        </w:rPr>
        <w:t xml:space="preserve">* </w:t>
      </w:r>
      <w:proofErr w:type="gramStart"/>
      <w:r w:rsidRPr="00D242A5">
        <w:rPr>
          <w:lang w:val="en-CA" w:eastAsia="en-US"/>
        </w:rPr>
        <w:t>inherit</w:t>
      </w:r>
      <w:proofErr w:type="gramEnd"/>
      <w:r w:rsidRPr="00D242A5">
        <w:rPr>
          <w:lang w:val="en-CA" w:eastAsia="en-US"/>
        </w:rPr>
        <w:t xml:space="preserve"> </w:t>
      </w:r>
      <w:r w:rsidR="00686609">
        <w:rPr>
          <w:lang w:val="en-CA" w:eastAsia="en-US"/>
        </w:rPr>
        <w:t>SDMX:</w:t>
      </w:r>
      <w:r w:rsidR="00686609" w:rsidRPr="00D242A5">
        <w:rPr>
          <w:lang w:val="en-CA" w:eastAsia="en-US"/>
        </w:rPr>
        <w:t>CL_</w:t>
      </w:r>
      <w:r w:rsidR="00686609">
        <w:rPr>
          <w:lang w:val="en-CA" w:eastAsia="en-US"/>
        </w:rPr>
        <w:t>ACTIVITY_I</w:t>
      </w:r>
      <w:r w:rsidRPr="00D242A5">
        <w:rPr>
          <w:lang w:val="en-CA" w:eastAsia="en-US"/>
        </w:rPr>
        <w:t>SIC_4</w:t>
      </w:r>
      <w:r w:rsidR="00686609" w:rsidRPr="001F196D">
        <w:rPr>
          <w:lang w:val="en-CA" w:eastAsia="en-US"/>
        </w:rPr>
        <w:t>(</w:t>
      </w:r>
      <w:r w:rsidR="00686609">
        <w:rPr>
          <w:lang w:val="en-CA" w:eastAsia="en-US"/>
        </w:rPr>
        <w:t>1.0+.0)</w:t>
      </w:r>
    </w:p>
    <w:p w14:paraId="1DD4D994" w14:textId="77777777" w:rsidR="006D4FA4" w:rsidRPr="00D242A5" w:rsidRDefault="006D4FA4" w:rsidP="006D4FA4">
      <w:pPr>
        <w:suppressAutoHyphens w:val="0"/>
        <w:spacing w:after="160" w:line="259" w:lineRule="auto"/>
        <w:ind w:left="2520" w:firstLine="360"/>
        <w:contextualSpacing/>
        <w:jc w:val="left"/>
        <w:rPr>
          <w:lang w:val="en-CA" w:eastAsia="en-US"/>
        </w:rPr>
      </w:pPr>
      <w:proofErr w:type="spellStart"/>
      <w:r w:rsidRPr="00D242A5">
        <w:rPr>
          <w:lang w:val="en-CA" w:eastAsia="en-US"/>
        </w:rPr>
        <w:t>InclusiveCodeSelection</w:t>
      </w:r>
      <w:proofErr w:type="spellEnd"/>
    </w:p>
    <w:p w14:paraId="09ABD6EA" w14:textId="77777777" w:rsidR="006D4FA4" w:rsidRPr="00D242A5" w:rsidRDefault="006D4FA4" w:rsidP="006D4FA4">
      <w:pPr>
        <w:suppressAutoHyphens w:val="0"/>
        <w:spacing w:after="160" w:line="259" w:lineRule="auto"/>
        <w:ind w:left="2520" w:firstLine="360"/>
        <w:contextualSpacing/>
        <w:jc w:val="left"/>
        <w:rPr>
          <w:lang w:val="en-CA" w:eastAsia="en-US"/>
        </w:rPr>
      </w:pPr>
      <w:r w:rsidRPr="00D242A5">
        <w:rPr>
          <w:lang w:val="en-CA" w:eastAsia="en-US"/>
        </w:rPr>
        <w:tab/>
      </w:r>
      <w:proofErr w:type="spellStart"/>
      <w:r w:rsidRPr="00D242A5">
        <w:rPr>
          <w:lang w:val="en-CA" w:eastAsia="en-US"/>
        </w:rPr>
        <w:t>selectionValue</w:t>
      </w:r>
      <w:proofErr w:type="spellEnd"/>
      <w:r w:rsidRPr="00D242A5">
        <w:rPr>
          <w:lang w:val="en-CA" w:eastAsia="en-US"/>
        </w:rPr>
        <w:t>: C, C10, C104, …, C3290</w:t>
      </w:r>
    </w:p>
    <w:p w14:paraId="206081D0" w14:textId="77777777" w:rsidR="006D4FA4" w:rsidRPr="00D242A5" w:rsidRDefault="006D4FA4" w:rsidP="006D4FA4">
      <w:pPr>
        <w:suppressAutoHyphens w:val="0"/>
        <w:spacing w:after="160" w:line="259" w:lineRule="auto"/>
        <w:ind w:left="720"/>
        <w:contextualSpacing/>
        <w:jc w:val="left"/>
        <w:rPr>
          <w:lang w:val="en-CA" w:eastAsia="en-US"/>
        </w:rPr>
      </w:pPr>
    </w:p>
    <w:p w14:paraId="3160C1E2" w14:textId="79157DB4" w:rsidR="006D4FA4" w:rsidRPr="00D242A5" w:rsidRDefault="006D4FA4" w:rsidP="00147F76">
      <w:pPr>
        <w:keepNext/>
        <w:keepLines/>
        <w:numPr>
          <w:ilvl w:val="1"/>
          <w:numId w:val="30"/>
        </w:numPr>
        <w:suppressAutoHyphens w:val="0"/>
        <w:spacing w:after="160" w:line="259" w:lineRule="auto"/>
        <w:ind w:left="1434" w:hanging="357"/>
        <w:contextualSpacing/>
        <w:jc w:val="left"/>
        <w:rPr>
          <w:lang w:val="en-CA" w:eastAsia="en-US"/>
        </w:rPr>
      </w:pPr>
      <w:proofErr w:type="spellStart"/>
      <w:r w:rsidRPr="00D242A5">
        <w:rPr>
          <w:b/>
          <w:bCs/>
          <w:u w:val="single"/>
          <w:lang w:val="en-CA" w:eastAsia="en-US"/>
        </w:rPr>
        <w:t>cascadeValues</w:t>
      </w:r>
      <w:proofErr w:type="spellEnd"/>
      <w:r w:rsidRPr="00D242A5">
        <w:rPr>
          <w:lang w:val="en-CA" w:eastAsia="en-US"/>
        </w:rPr>
        <w:t xml:space="preserve"> - A property to indicate if the child </w:t>
      </w:r>
      <w:r w:rsidR="003C4856">
        <w:rPr>
          <w:lang w:val="en-CA" w:eastAsia="en-US"/>
        </w:rPr>
        <w:t>c</w:t>
      </w:r>
      <w:r w:rsidRPr="00D242A5">
        <w:rPr>
          <w:lang w:val="en-CA" w:eastAsia="en-US"/>
        </w:rPr>
        <w:t xml:space="preserve">odes of the selected </w:t>
      </w:r>
      <w:r w:rsidR="003C4856">
        <w:rPr>
          <w:lang w:val="en-CA" w:eastAsia="en-US"/>
        </w:rPr>
        <w:t>c</w:t>
      </w:r>
      <w:r w:rsidRPr="00D242A5">
        <w:rPr>
          <w:lang w:val="en-CA" w:eastAsia="en-US"/>
        </w:rPr>
        <w:t xml:space="preserve">ode shall be included in the selection. It is also possible to include children and exclude the </w:t>
      </w:r>
      <w:r w:rsidR="003C4856">
        <w:rPr>
          <w:lang w:val="en-CA" w:eastAsia="en-US"/>
        </w:rPr>
        <w:t>c</w:t>
      </w:r>
      <w:r w:rsidRPr="00D242A5">
        <w:rPr>
          <w:lang w:val="en-CA" w:eastAsia="en-US"/>
        </w:rPr>
        <w:t>ode by using the '</w:t>
      </w:r>
      <w:proofErr w:type="spellStart"/>
      <w:r w:rsidRPr="00D242A5">
        <w:rPr>
          <w:lang w:val="en-CA" w:eastAsia="en-US"/>
        </w:rPr>
        <w:t>excluderoot</w:t>
      </w:r>
      <w:proofErr w:type="spellEnd"/>
      <w:r w:rsidRPr="00D242A5">
        <w:rPr>
          <w:lang w:val="en-CA" w:eastAsia="en-US"/>
        </w:rPr>
        <w:t>' value. An example to demonstrate the usefulness of this feature is when creating a code list with only the Manufacturing categories from ISIC.</w:t>
      </w:r>
    </w:p>
    <w:p w14:paraId="67FAD337" w14:textId="77777777" w:rsidR="006D4FA4" w:rsidRPr="00D242A5" w:rsidRDefault="006D4FA4" w:rsidP="006D4FA4">
      <w:pPr>
        <w:suppressAutoHyphens w:val="0"/>
        <w:spacing w:after="160" w:line="259" w:lineRule="auto"/>
        <w:ind w:left="720"/>
        <w:contextualSpacing/>
        <w:jc w:val="left"/>
        <w:rPr>
          <w:lang w:val="en-CA" w:eastAsia="en-US"/>
        </w:rPr>
      </w:pPr>
    </w:p>
    <w:p w14:paraId="1C85D633" w14:textId="66C62F64" w:rsidR="006D4FA4" w:rsidRPr="00D242A5" w:rsidRDefault="006D4FA4" w:rsidP="006D4FA4">
      <w:pPr>
        <w:suppressAutoHyphens w:val="0"/>
        <w:spacing w:after="160" w:line="259" w:lineRule="auto"/>
        <w:ind w:left="1440"/>
        <w:jc w:val="left"/>
        <w:rPr>
          <w:b/>
          <w:bCs/>
          <w:lang w:val="en-CA" w:eastAsia="en-US"/>
        </w:rPr>
      </w:pPr>
      <w:r w:rsidRPr="00D242A5">
        <w:rPr>
          <w:b/>
          <w:bCs/>
          <w:lang w:val="en-CA" w:eastAsia="en-US"/>
        </w:rPr>
        <w:t>SDMX:CL_</w:t>
      </w:r>
      <w:proofErr w:type="gramStart"/>
      <w:r w:rsidRPr="00D242A5">
        <w:rPr>
          <w:b/>
          <w:bCs/>
          <w:lang w:val="en-CA" w:eastAsia="en-US"/>
        </w:rPr>
        <w:t>MANUF(</w:t>
      </w:r>
      <w:proofErr w:type="gramEnd"/>
      <w:r w:rsidRPr="00D242A5">
        <w:rPr>
          <w:b/>
          <w:bCs/>
          <w:lang w:val="en-CA" w:eastAsia="en-US"/>
        </w:rPr>
        <w:t>1</w:t>
      </w:r>
      <w:r w:rsidR="002B2B50">
        <w:rPr>
          <w:b/>
          <w:bCs/>
          <w:lang w:val="en-CA" w:eastAsia="en-US"/>
        </w:rPr>
        <w:t>.0.</w:t>
      </w:r>
      <w:r w:rsidRPr="00D242A5">
        <w:rPr>
          <w:b/>
          <w:bCs/>
          <w:lang w:val="en-CA" w:eastAsia="en-US"/>
        </w:rPr>
        <w:t>0)</w:t>
      </w:r>
    </w:p>
    <w:p w14:paraId="5577279C" w14:textId="04442B8F" w:rsidR="006D4FA4" w:rsidRPr="00D242A5" w:rsidRDefault="006D4FA4" w:rsidP="006D4FA4">
      <w:pPr>
        <w:suppressAutoHyphens w:val="0"/>
        <w:spacing w:after="160" w:line="259" w:lineRule="auto"/>
        <w:ind w:left="2520"/>
        <w:contextualSpacing/>
        <w:jc w:val="left"/>
        <w:rPr>
          <w:lang w:val="en-CA" w:eastAsia="en-US"/>
        </w:rPr>
      </w:pPr>
      <w:r w:rsidRPr="00D242A5">
        <w:rPr>
          <w:lang w:val="en-CA" w:eastAsia="en-US"/>
        </w:rPr>
        <w:t xml:space="preserve">* </w:t>
      </w:r>
      <w:proofErr w:type="gramStart"/>
      <w:r w:rsidRPr="00D242A5">
        <w:rPr>
          <w:lang w:val="en-CA" w:eastAsia="en-US"/>
        </w:rPr>
        <w:t>inherit</w:t>
      </w:r>
      <w:proofErr w:type="gramEnd"/>
      <w:r w:rsidRPr="00D242A5">
        <w:rPr>
          <w:lang w:val="en-CA" w:eastAsia="en-US"/>
        </w:rPr>
        <w:t xml:space="preserve"> </w:t>
      </w:r>
      <w:r w:rsidR="002B2B50">
        <w:rPr>
          <w:lang w:val="en-CA" w:eastAsia="en-US"/>
        </w:rPr>
        <w:t>SDMX:</w:t>
      </w:r>
      <w:r w:rsidR="002B2B50" w:rsidRPr="002B2B50">
        <w:rPr>
          <w:lang w:val="en-CA" w:eastAsia="en-US"/>
        </w:rPr>
        <w:t xml:space="preserve"> </w:t>
      </w:r>
      <w:r w:rsidR="002B2B50" w:rsidRPr="00D242A5">
        <w:rPr>
          <w:lang w:val="en-CA" w:eastAsia="en-US"/>
        </w:rPr>
        <w:t>CL_</w:t>
      </w:r>
      <w:r w:rsidR="002B2B50">
        <w:rPr>
          <w:lang w:val="en-CA" w:eastAsia="en-US"/>
        </w:rPr>
        <w:t>ACTIVITY_I</w:t>
      </w:r>
      <w:r w:rsidR="002B2B50" w:rsidRPr="00D242A5">
        <w:rPr>
          <w:lang w:val="en-CA" w:eastAsia="en-US"/>
        </w:rPr>
        <w:t>SIC</w:t>
      </w:r>
      <w:r w:rsidRPr="00D242A5">
        <w:rPr>
          <w:lang w:val="en-CA" w:eastAsia="en-US"/>
        </w:rPr>
        <w:t>_4</w:t>
      </w:r>
      <w:r w:rsidR="002B2B50" w:rsidRPr="001F196D">
        <w:rPr>
          <w:lang w:val="en-CA" w:eastAsia="en-US"/>
        </w:rPr>
        <w:t>(</w:t>
      </w:r>
      <w:r w:rsidR="002B2B50">
        <w:rPr>
          <w:lang w:val="en-CA" w:eastAsia="en-US"/>
        </w:rPr>
        <w:t>1.0+.0)</w:t>
      </w:r>
    </w:p>
    <w:p w14:paraId="573777A4" w14:textId="77777777" w:rsidR="006D4FA4" w:rsidRPr="00D242A5" w:rsidRDefault="006D4FA4" w:rsidP="006D4FA4">
      <w:pPr>
        <w:suppressAutoHyphens w:val="0"/>
        <w:spacing w:after="160" w:line="259" w:lineRule="auto"/>
        <w:ind w:left="2520" w:firstLine="360"/>
        <w:contextualSpacing/>
        <w:jc w:val="left"/>
        <w:rPr>
          <w:lang w:val="en-CA" w:eastAsia="en-US"/>
        </w:rPr>
      </w:pPr>
      <w:proofErr w:type="spellStart"/>
      <w:r w:rsidRPr="00D242A5">
        <w:rPr>
          <w:lang w:val="en-CA" w:eastAsia="en-US"/>
        </w:rPr>
        <w:t>InclusiveCodeSelection</w:t>
      </w:r>
      <w:proofErr w:type="spellEnd"/>
    </w:p>
    <w:p w14:paraId="05F5C4F8" w14:textId="77777777" w:rsidR="006D4FA4" w:rsidRPr="00D242A5" w:rsidRDefault="006D4FA4" w:rsidP="006D4FA4">
      <w:pPr>
        <w:suppressAutoHyphens w:val="0"/>
        <w:spacing w:after="160" w:line="259" w:lineRule="auto"/>
        <w:ind w:left="1440"/>
        <w:contextualSpacing/>
        <w:jc w:val="left"/>
        <w:rPr>
          <w:lang w:val="en-CA" w:eastAsia="en-US"/>
        </w:rPr>
      </w:pPr>
      <w:r w:rsidRPr="00D242A5">
        <w:rPr>
          <w:lang w:val="en-CA" w:eastAsia="en-US"/>
        </w:rPr>
        <w:tab/>
      </w:r>
      <w:r w:rsidRPr="00D242A5">
        <w:rPr>
          <w:lang w:val="en-CA" w:eastAsia="en-US"/>
        </w:rPr>
        <w:tab/>
      </w:r>
      <w:r w:rsidRPr="00D242A5">
        <w:rPr>
          <w:lang w:val="en-CA" w:eastAsia="en-US"/>
        </w:rPr>
        <w:tab/>
        <w:t xml:space="preserve">Value: C, </w:t>
      </w:r>
      <w:proofErr w:type="spellStart"/>
      <w:r w:rsidRPr="00D242A5">
        <w:rPr>
          <w:lang w:val="en-CA" w:eastAsia="en-US"/>
        </w:rPr>
        <w:t>cascadeValues</w:t>
      </w:r>
      <w:proofErr w:type="spellEnd"/>
      <w:r w:rsidRPr="00D242A5">
        <w:rPr>
          <w:lang w:val="en-CA" w:eastAsia="en-US"/>
        </w:rPr>
        <w:t>: True</w:t>
      </w:r>
    </w:p>
    <w:p w14:paraId="40921145" w14:textId="77777777" w:rsidR="006D4FA4" w:rsidRPr="00D242A5" w:rsidRDefault="006D4FA4" w:rsidP="006D4FA4">
      <w:pPr>
        <w:suppressAutoHyphens w:val="0"/>
        <w:spacing w:after="160" w:line="259" w:lineRule="auto"/>
        <w:ind w:left="1440"/>
        <w:contextualSpacing/>
        <w:jc w:val="left"/>
        <w:rPr>
          <w:lang w:val="en-CA" w:eastAsia="en-US"/>
        </w:rPr>
      </w:pPr>
    </w:p>
    <w:p w14:paraId="3EAD603B" w14:textId="4884540F" w:rsidR="006D4FA4" w:rsidRPr="00D242A5" w:rsidRDefault="006D4FA4" w:rsidP="006D4FA4">
      <w:pPr>
        <w:numPr>
          <w:ilvl w:val="1"/>
          <w:numId w:val="30"/>
        </w:numPr>
        <w:suppressAutoHyphens w:val="0"/>
        <w:spacing w:after="160" w:line="259" w:lineRule="auto"/>
        <w:contextualSpacing/>
        <w:jc w:val="left"/>
        <w:rPr>
          <w:lang w:val="en-CA" w:eastAsia="en-US"/>
        </w:rPr>
      </w:pPr>
      <w:r w:rsidRPr="00D242A5">
        <w:rPr>
          <w:b/>
          <w:bCs/>
          <w:u w:val="single"/>
          <w:lang w:val="en-CA" w:eastAsia="en-US"/>
        </w:rPr>
        <w:t>Value</w:t>
      </w:r>
      <w:r w:rsidRPr="00D242A5">
        <w:rPr>
          <w:lang w:val="en-CA" w:eastAsia="en-US"/>
        </w:rPr>
        <w:t xml:space="preserve"> - The value of the </w:t>
      </w:r>
      <w:r w:rsidR="003C4856">
        <w:rPr>
          <w:lang w:val="en-CA" w:eastAsia="en-US"/>
        </w:rPr>
        <w:t>c</w:t>
      </w:r>
      <w:r w:rsidRPr="00D242A5">
        <w:rPr>
          <w:lang w:val="en-CA" w:eastAsia="en-US"/>
        </w:rPr>
        <w:t>ode to include in the selection. It may include the ‘%’ character as a wildcard. An example to demonstrate the usefulness of this feature is when creating a code list with only the Manufacturing categories from ISIC.</w:t>
      </w:r>
    </w:p>
    <w:p w14:paraId="1C517AF2" w14:textId="77777777" w:rsidR="006D4FA4" w:rsidRPr="00D242A5" w:rsidRDefault="006D4FA4" w:rsidP="006D4FA4">
      <w:pPr>
        <w:suppressAutoHyphens w:val="0"/>
        <w:spacing w:after="160" w:line="259" w:lineRule="auto"/>
        <w:ind w:left="720"/>
        <w:contextualSpacing/>
        <w:jc w:val="left"/>
        <w:rPr>
          <w:lang w:val="en-CA" w:eastAsia="en-US"/>
        </w:rPr>
      </w:pPr>
    </w:p>
    <w:p w14:paraId="7CE662A3" w14:textId="5B2D0E60" w:rsidR="006D4FA4" w:rsidRPr="00D242A5" w:rsidRDefault="006D4FA4" w:rsidP="001F46DB">
      <w:pPr>
        <w:keepNext/>
        <w:keepLines/>
        <w:suppressAutoHyphens w:val="0"/>
        <w:spacing w:after="160" w:line="259" w:lineRule="auto"/>
        <w:ind w:left="1440"/>
        <w:jc w:val="left"/>
        <w:rPr>
          <w:b/>
          <w:bCs/>
          <w:lang w:val="en-CA" w:eastAsia="en-US"/>
        </w:rPr>
      </w:pPr>
      <w:r w:rsidRPr="00D242A5">
        <w:rPr>
          <w:b/>
          <w:bCs/>
          <w:lang w:val="en-CA" w:eastAsia="en-US"/>
        </w:rPr>
        <w:t>SDMX:CL_</w:t>
      </w:r>
      <w:proofErr w:type="gramStart"/>
      <w:r w:rsidRPr="00D242A5">
        <w:rPr>
          <w:b/>
          <w:bCs/>
          <w:lang w:val="en-CA" w:eastAsia="en-US"/>
        </w:rPr>
        <w:t>MANUF(</w:t>
      </w:r>
      <w:proofErr w:type="gramEnd"/>
      <w:r w:rsidRPr="00D242A5">
        <w:rPr>
          <w:b/>
          <w:bCs/>
          <w:lang w:val="en-CA" w:eastAsia="en-US"/>
        </w:rPr>
        <w:t>1.0</w:t>
      </w:r>
      <w:r w:rsidR="002B2B50">
        <w:rPr>
          <w:b/>
          <w:bCs/>
          <w:lang w:val="en-CA" w:eastAsia="en-US"/>
        </w:rPr>
        <w:t>.0</w:t>
      </w:r>
      <w:r w:rsidRPr="00D242A5">
        <w:rPr>
          <w:b/>
          <w:bCs/>
          <w:lang w:val="en-CA" w:eastAsia="en-US"/>
        </w:rPr>
        <w:t>)</w:t>
      </w:r>
    </w:p>
    <w:p w14:paraId="2D63076B" w14:textId="1B4BDD84" w:rsidR="006D4FA4" w:rsidRPr="00D242A5" w:rsidRDefault="006D4FA4" w:rsidP="001F46DB">
      <w:pPr>
        <w:keepNext/>
        <w:keepLines/>
        <w:suppressAutoHyphens w:val="0"/>
        <w:spacing w:after="160" w:line="259" w:lineRule="auto"/>
        <w:ind w:left="2520"/>
        <w:contextualSpacing/>
        <w:jc w:val="left"/>
        <w:rPr>
          <w:lang w:val="en-CA" w:eastAsia="en-US"/>
        </w:rPr>
      </w:pPr>
      <w:r w:rsidRPr="00D242A5">
        <w:rPr>
          <w:lang w:val="en-CA" w:eastAsia="en-US"/>
        </w:rPr>
        <w:t xml:space="preserve">* </w:t>
      </w:r>
      <w:proofErr w:type="gramStart"/>
      <w:r w:rsidRPr="00D242A5">
        <w:rPr>
          <w:lang w:val="en-CA" w:eastAsia="en-US"/>
        </w:rPr>
        <w:t>inherit</w:t>
      </w:r>
      <w:proofErr w:type="gramEnd"/>
      <w:r w:rsidRPr="00D242A5">
        <w:rPr>
          <w:lang w:val="en-CA" w:eastAsia="en-US"/>
        </w:rPr>
        <w:t xml:space="preserve"> </w:t>
      </w:r>
      <w:r w:rsidR="002B2B50">
        <w:rPr>
          <w:lang w:val="en-CA" w:eastAsia="en-US"/>
        </w:rPr>
        <w:t>SDMX:</w:t>
      </w:r>
      <w:r w:rsidRPr="00D242A5">
        <w:rPr>
          <w:lang w:val="en-CA" w:eastAsia="en-US"/>
        </w:rPr>
        <w:t>CL_</w:t>
      </w:r>
      <w:r w:rsidR="00842B38">
        <w:rPr>
          <w:lang w:val="en-CA" w:eastAsia="en-US"/>
        </w:rPr>
        <w:t>ACTIVITY_</w:t>
      </w:r>
      <w:r w:rsidRPr="00D242A5">
        <w:rPr>
          <w:lang w:val="en-CA" w:eastAsia="en-US"/>
        </w:rPr>
        <w:t>ISIC_4</w:t>
      </w:r>
      <w:r w:rsidR="002B2B50" w:rsidRPr="001F196D">
        <w:rPr>
          <w:lang w:val="en-CA" w:eastAsia="en-US"/>
        </w:rPr>
        <w:t>(</w:t>
      </w:r>
      <w:r w:rsidR="002B2B50">
        <w:rPr>
          <w:lang w:val="en-CA" w:eastAsia="en-US"/>
        </w:rPr>
        <w:t>1.0+.0)</w:t>
      </w:r>
    </w:p>
    <w:p w14:paraId="4B20659E" w14:textId="77777777" w:rsidR="006D4FA4" w:rsidRPr="00D242A5" w:rsidRDefault="006D4FA4" w:rsidP="001F46DB">
      <w:pPr>
        <w:keepNext/>
        <w:keepLines/>
        <w:suppressAutoHyphens w:val="0"/>
        <w:spacing w:after="160" w:line="259" w:lineRule="auto"/>
        <w:ind w:left="2520" w:firstLine="360"/>
        <w:contextualSpacing/>
        <w:jc w:val="left"/>
        <w:rPr>
          <w:lang w:val="en-CA" w:eastAsia="en-US"/>
        </w:rPr>
      </w:pPr>
      <w:proofErr w:type="spellStart"/>
      <w:r w:rsidRPr="00D242A5">
        <w:rPr>
          <w:lang w:val="en-CA" w:eastAsia="en-US"/>
        </w:rPr>
        <w:t>InclusiveCodeSelection</w:t>
      </w:r>
      <w:proofErr w:type="spellEnd"/>
    </w:p>
    <w:p w14:paraId="34E73EC2" w14:textId="77777777" w:rsidR="006D4FA4" w:rsidRPr="00D242A5" w:rsidRDefault="006D4FA4" w:rsidP="006D4FA4">
      <w:pPr>
        <w:suppressAutoHyphens w:val="0"/>
        <w:spacing w:after="160" w:line="259" w:lineRule="auto"/>
        <w:ind w:left="1440"/>
        <w:contextualSpacing/>
        <w:jc w:val="left"/>
        <w:rPr>
          <w:lang w:val="en-CA" w:eastAsia="en-US"/>
        </w:rPr>
      </w:pPr>
      <w:r w:rsidRPr="00D242A5">
        <w:rPr>
          <w:lang w:val="en-CA" w:eastAsia="en-US"/>
        </w:rPr>
        <w:tab/>
      </w:r>
      <w:r w:rsidRPr="00D242A5">
        <w:rPr>
          <w:lang w:val="en-CA" w:eastAsia="en-US"/>
        </w:rPr>
        <w:tab/>
      </w:r>
      <w:r w:rsidRPr="00D242A5">
        <w:rPr>
          <w:lang w:val="en-CA" w:eastAsia="en-US"/>
        </w:rPr>
        <w:tab/>
        <w:t>Value: C%</w:t>
      </w:r>
    </w:p>
    <w:p w14:paraId="265F6295" w14:textId="77777777" w:rsidR="006D4FA4" w:rsidRPr="000368D3" w:rsidRDefault="006D4FA4" w:rsidP="006D4FA4">
      <w:pPr>
        <w:rPr>
          <w:rFonts w:eastAsia="Arial Unicode MS"/>
        </w:rPr>
      </w:pPr>
    </w:p>
    <w:p w14:paraId="616016DF" w14:textId="17998C0F" w:rsidR="001C49B6" w:rsidRPr="00F04717" w:rsidRDefault="001C49B6" w:rsidP="00F04717">
      <w:pPr>
        <w:pStyle w:val="Heading1"/>
      </w:pPr>
      <w:bookmarkStart w:id="37" w:name="_Toc179573467"/>
      <w:bookmarkEnd w:id="29"/>
      <w:bookmarkEnd w:id="30"/>
      <w:r w:rsidRPr="00F04717">
        <w:t>OTHER PRACTICAL ISSUES AND RECOMMENDATIONS</w:t>
      </w:r>
      <w:bookmarkEnd w:id="37"/>
    </w:p>
    <w:p w14:paraId="2E05FE66" w14:textId="39D2465F" w:rsidR="00D9240B" w:rsidRPr="00CB5BDE" w:rsidRDefault="00982F76" w:rsidP="00DB703A">
      <w:pPr>
        <w:pStyle w:val="Heading2"/>
        <w:numPr>
          <w:ilvl w:val="0"/>
          <w:numId w:val="0"/>
        </w:numPr>
        <w:ind w:left="578" w:hanging="578"/>
        <w:rPr>
          <w:rFonts w:eastAsia="Arial Unicode MS"/>
        </w:rPr>
      </w:pPr>
      <w:bookmarkStart w:id="38" w:name="_Toc179573468"/>
      <w:bookmarkStart w:id="39" w:name="_Hlk146792154"/>
      <w:r>
        <w:rPr>
          <w:rFonts w:eastAsia="Arial Unicode MS"/>
        </w:rPr>
        <w:t>Breakdowns with m</w:t>
      </w:r>
      <w:r w:rsidR="00D9240B" w:rsidRPr="00CB5BDE">
        <w:rPr>
          <w:rFonts w:eastAsia="Arial Unicode MS"/>
        </w:rPr>
        <w:t xml:space="preserve">ultiple </w:t>
      </w:r>
      <w:r w:rsidR="002706F6">
        <w:rPr>
          <w:rFonts w:eastAsia="Arial Unicode MS"/>
        </w:rPr>
        <w:t>variants</w:t>
      </w:r>
      <w:bookmarkEnd w:id="38"/>
    </w:p>
    <w:p w14:paraId="31EA73A9" w14:textId="61B5FE7D" w:rsidR="00D9240B" w:rsidRPr="00E551C9" w:rsidRDefault="00EC59F8" w:rsidP="00D9240B">
      <w:pPr>
        <w:pStyle w:val="ParagraphCharCharChar"/>
        <w:keepLines/>
        <w:tabs>
          <w:tab w:val="left" w:pos="426"/>
        </w:tabs>
        <w:rPr>
          <w:rFonts w:eastAsia="Arial Unicode MS"/>
          <w:bCs/>
        </w:rPr>
      </w:pPr>
      <w:r>
        <w:rPr>
          <w:rFonts w:eastAsia="Arial Unicode MS"/>
          <w:bCs/>
        </w:rPr>
        <w:t>Some SDMX concepts (e.g. </w:t>
      </w:r>
      <w:r w:rsidR="00A13917">
        <w:rPr>
          <w:rFonts w:eastAsia="Arial Unicode MS"/>
          <w:bCs/>
        </w:rPr>
        <w:t>Economic activity</w:t>
      </w:r>
      <w:r w:rsidR="00D9240B" w:rsidRPr="00E551C9">
        <w:rPr>
          <w:rFonts w:eastAsia="Arial Unicode MS"/>
          <w:bCs/>
        </w:rPr>
        <w:t xml:space="preserve">) </w:t>
      </w:r>
      <w:r w:rsidR="00C57D72">
        <w:rPr>
          <w:rFonts w:eastAsia="Arial Unicode MS"/>
          <w:bCs/>
        </w:rPr>
        <w:t>may</w:t>
      </w:r>
      <w:r w:rsidR="00C57D72" w:rsidRPr="00E551C9">
        <w:rPr>
          <w:rFonts w:eastAsia="Arial Unicode MS"/>
          <w:bCs/>
        </w:rPr>
        <w:t xml:space="preserve"> </w:t>
      </w:r>
      <w:r w:rsidR="00D9240B" w:rsidRPr="00E551C9">
        <w:rPr>
          <w:rFonts w:eastAsia="Arial Unicode MS"/>
          <w:bCs/>
        </w:rPr>
        <w:t xml:space="preserve">have global, regional and/or national </w:t>
      </w:r>
      <w:r w:rsidR="000849B7">
        <w:rPr>
          <w:rFonts w:eastAsia="Arial Unicode MS"/>
          <w:bCs/>
        </w:rPr>
        <w:t>classifications and variants (different versions of the same classification)</w:t>
      </w:r>
      <w:r w:rsidR="00D9240B" w:rsidRPr="00E551C9">
        <w:rPr>
          <w:rFonts w:eastAsia="Arial Unicode MS"/>
          <w:bCs/>
        </w:rPr>
        <w:t xml:space="preserve">. This means that a DSD </w:t>
      </w:r>
      <w:r w:rsidR="000849B7">
        <w:rPr>
          <w:rFonts w:eastAsia="Arial Unicode MS"/>
          <w:bCs/>
        </w:rPr>
        <w:t xml:space="preserve">may need </w:t>
      </w:r>
      <w:bookmarkEnd w:id="39"/>
      <w:r w:rsidR="000849B7">
        <w:rPr>
          <w:rFonts w:eastAsia="Arial Unicode MS"/>
          <w:bCs/>
        </w:rPr>
        <w:t>to</w:t>
      </w:r>
      <w:r w:rsidR="000849B7" w:rsidRPr="00E551C9">
        <w:rPr>
          <w:rFonts w:eastAsia="Arial Unicode MS"/>
          <w:bCs/>
        </w:rPr>
        <w:t xml:space="preserve"> </w:t>
      </w:r>
      <w:r w:rsidR="00D9240B" w:rsidRPr="00E551C9">
        <w:rPr>
          <w:rFonts w:eastAsia="Arial Unicode MS"/>
          <w:bCs/>
        </w:rPr>
        <w:t xml:space="preserve">reference </w:t>
      </w:r>
      <w:r w:rsidR="000849B7">
        <w:rPr>
          <w:rFonts w:eastAsia="Arial Unicode MS"/>
          <w:bCs/>
        </w:rPr>
        <w:t>multiple</w:t>
      </w:r>
      <w:r w:rsidR="00D9240B" w:rsidRPr="00E551C9">
        <w:rPr>
          <w:rFonts w:eastAsia="Arial Unicode MS"/>
          <w:bCs/>
        </w:rPr>
        <w:t xml:space="preserve"> different representations of the concept of activity, namely a global one, a regional one and a national one. </w:t>
      </w:r>
    </w:p>
    <w:p w14:paraId="0A63D91D" w14:textId="1DF0D9C1" w:rsidR="00D9240B" w:rsidRPr="00E551C9" w:rsidRDefault="007203F3" w:rsidP="00D9240B">
      <w:pPr>
        <w:pStyle w:val="ParagraphCharCharChar"/>
        <w:keepNext/>
        <w:keepLines/>
        <w:tabs>
          <w:tab w:val="left" w:pos="426"/>
        </w:tabs>
        <w:rPr>
          <w:rFonts w:eastAsia="Arial Unicode MS"/>
          <w:bCs/>
        </w:rPr>
      </w:pPr>
      <w:r>
        <w:rPr>
          <w:rFonts w:eastAsia="Arial Unicode MS"/>
          <w:bCs/>
        </w:rPr>
        <w:t>There are</w:t>
      </w:r>
      <w:r w:rsidR="00053BE4">
        <w:rPr>
          <w:rFonts w:eastAsia="Arial Unicode MS"/>
          <w:bCs/>
        </w:rPr>
        <w:t xml:space="preserve"> </w:t>
      </w:r>
      <w:r w:rsidR="00D9240B" w:rsidRPr="00E551C9">
        <w:rPr>
          <w:rFonts w:eastAsia="Arial Unicode MS"/>
          <w:bCs/>
        </w:rPr>
        <w:t>options for dealing with this issue:</w:t>
      </w:r>
    </w:p>
    <w:p w14:paraId="2D1908F7" w14:textId="4E57A30C" w:rsidR="00991F62" w:rsidRPr="007203F3" w:rsidRDefault="002B599E" w:rsidP="00756B51">
      <w:pPr>
        <w:pStyle w:val="ParagraphCharCharChar"/>
        <w:keepLines/>
        <w:numPr>
          <w:ilvl w:val="0"/>
          <w:numId w:val="22"/>
        </w:numPr>
        <w:tabs>
          <w:tab w:val="left" w:pos="426"/>
        </w:tabs>
        <w:spacing w:after="120"/>
        <w:rPr>
          <w:rFonts w:ascii="Calibri" w:eastAsia="Arial Unicode MS" w:hAnsi="Calibri" w:cs="Calibri"/>
          <w:bCs/>
        </w:rPr>
      </w:pPr>
      <w:r w:rsidRPr="00A13917">
        <w:rPr>
          <w:rFonts w:eastAsia="Arial Unicode MS"/>
          <w:bCs/>
          <w:u w:val="single"/>
        </w:rPr>
        <w:t>The preferred approach</w:t>
      </w:r>
      <w:r>
        <w:rPr>
          <w:rFonts w:eastAsia="Arial Unicode MS"/>
          <w:bCs/>
        </w:rPr>
        <w:t xml:space="preserve"> is to c</w:t>
      </w:r>
      <w:r w:rsidRPr="004B5497">
        <w:rPr>
          <w:rFonts w:eastAsia="Arial Unicode MS"/>
          <w:bCs/>
        </w:rPr>
        <w:t xml:space="preserve">reate </w:t>
      </w:r>
      <w:r w:rsidR="00D9240B" w:rsidRPr="004B5497">
        <w:rPr>
          <w:rFonts w:eastAsia="Arial Unicode MS"/>
          <w:bCs/>
        </w:rPr>
        <w:t xml:space="preserve">distinct DSDs which each have one </w:t>
      </w:r>
      <w:r w:rsidR="00DF0E85" w:rsidRPr="004B5497">
        <w:rPr>
          <w:rFonts w:eastAsia="Arial Unicode MS"/>
          <w:bCs/>
        </w:rPr>
        <w:t>"</w:t>
      </w:r>
      <w:r w:rsidR="008F06CB">
        <w:rPr>
          <w:rFonts w:eastAsia="Arial Unicode MS"/>
          <w:bCs/>
        </w:rPr>
        <w:t xml:space="preserve">Economic </w:t>
      </w:r>
      <w:r w:rsidR="00D9240B" w:rsidRPr="004B5497">
        <w:rPr>
          <w:rFonts w:eastAsia="Arial Unicode MS"/>
          <w:bCs/>
        </w:rPr>
        <w:t>activity</w:t>
      </w:r>
      <w:r w:rsidR="00DF0E85" w:rsidRPr="004B5497">
        <w:rPr>
          <w:rFonts w:eastAsia="Arial Unicode MS"/>
          <w:bCs/>
        </w:rPr>
        <w:t xml:space="preserve">" </w:t>
      </w:r>
      <w:r w:rsidR="00D9240B" w:rsidRPr="004B5497">
        <w:rPr>
          <w:rFonts w:eastAsia="Arial Unicode MS"/>
          <w:bCs/>
        </w:rPr>
        <w:t>concept but with a different code list attached</w:t>
      </w:r>
      <w:r w:rsidR="008F06CB">
        <w:rPr>
          <w:rFonts w:eastAsia="Arial Unicode MS"/>
          <w:bCs/>
        </w:rPr>
        <w:t xml:space="preserve"> for the </w:t>
      </w:r>
      <w:r w:rsidR="00F1380F">
        <w:rPr>
          <w:rFonts w:eastAsia="Arial Unicode MS"/>
          <w:bCs/>
        </w:rPr>
        <w:t xml:space="preserve">required </w:t>
      </w:r>
      <w:r w:rsidR="008F06CB">
        <w:rPr>
          <w:rFonts w:eastAsia="Arial Unicode MS"/>
          <w:bCs/>
        </w:rPr>
        <w:t>variant</w:t>
      </w:r>
      <w:r w:rsidR="00D9240B" w:rsidRPr="004B5497">
        <w:rPr>
          <w:rFonts w:eastAsia="Arial Unicode MS"/>
          <w:bCs/>
        </w:rPr>
        <w:t xml:space="preserve">. </w:t>
      </w:r>
      <w:r w:rsidR="004F4028">
        <w:rPr>
          <w:rFonts w:eastAsia="Arial Unicode MS"/>
          <w:bCs/>
        </w:rPr>
        <w:t xml:space="preserve">Validation </w:t>
      </w:r>
      <w:r w:rsidR="00834167">
        <w:rPr>
          <w:rFonts w:eastAsia="Arial Unicode MS"/>
          <w:bCs/>
        </w:rPr>
        <w:t xml:space="preserve">and reporting </w:t>
      </w:r>
      <w:proofErr w:type="gramStart"/>
      <w:r w:rsidR="004F4028">
        <w:rPr>
          <w:rFonts w:eastAsia="Arial Unicode MS"/>
          <w:bCs/>
        </w:rPr>
        <w:t>is</w:t>
      </w:r>
      <w:proofErr w:type="gramEnd"/>
      <w:r w:rsidR="004F4028">
        <w:rPr>
          <w:rFonts w:eastAsia="Arial Unicode MS"/>
          <w:bCs/>
        </w:rPr>
        <w:t xml:space="preserve"> simple</w:t>
      </w:r>
      <w:r w:rsidR="001E4908">
        <w:rPr>
          <w:rFonts w:eastAsia="Arial Unicode MS"/>
          <w:bCs/>
        </w:rPr>
        <w:t xml:space="preserve">, and is especially </w:t>
      </w:r>
      <w:r w:rsidR="00D6042D">
        <w:rPr>
          <w:rFonts w:eastAsia="Arial Unicode MS"/>
          <w:bCs/>
        </w:rPr>
        <w:t>useful when reporters may only send data for one variant</w:t>
      </w:r>
      <w:r w:rsidR="00834167">
        <w:rPr>
          <w:rFonts w:eastAsia="Arial Unicode MS"/>
          <w:bCs/>
        </w:rPr>
        <w:t xml:space="preserve">. </w:t>
      </w:r>
      <w:r w:rsidR="00F20042">
        <w:rPr>
          <w:rFonts w:eastAsia="Arial Unicode MS"/>
          <w:bCs/>
        </w:rPr>
        <w:t>Alternatively</w:t>
      </w:r>
      <w:r w:rsidR="005D15DE">
        <w:rPr>
          <w:rFonts w:eastAsia="Arial Unicode MS"/>
          <w:bCs/>
        </w:rPr>
        <w:t>;</w:t>
      </w:r>
    </w:p>
    <w:p w14:paraId="399BEA6D" w14:textId="1316D5C9" w:rsidR="002B599E" w:rsidRDefault="002B599E" w:rsidP="002B599E">
      <w:pPr>
        <w:pStyle w:val="ParagraphCharCharChar"/>
        <w:keepLines/>
        <w:numPr>
          <w:ilvl w:val="0"/>
          <w:numId w:val="22"/>
        </w:numPr>
        <w:tabs>
          <w:tab w:val="left" w:pos="426"/>
        </w:tabs>
        <w:rPr>
          <w:rFonts w:eastAsia="Arial Unicode MS"/>
          <w:bCs/>
        </w:rPr>
      </w:pPr>
      <w:r>
        <w:rPr>
          <w:rFonts w:eastAsia="Arial Unicode MS"/>
          <w:bCs/>
        </w:rPr>
        <w:t xml:space="preserve">Create a single </w:t>
      </w:r>
      <w:r w:rsidR="000C142A">
        <w:rPr>
          <w:rFonts w:eastAsia="Arial Unicode MS"/>
          <w:bCs/>
        </w:rPr>
        <w:t>c</w:t>
      </w:r>
      <w:r>
        <w:rPr>
          <w:rFonts w:eastAsia="Arial Unicode MS"/>
          <w:bCs/>
        </w:rPr>
        <w:t>ode</w:t>
      </w:r>
      <w:r w:rsidR="000C142A">
        <w:rPr>
          <w:rFonts w:eastAsia="Arial Unicode MS"/>
          <w:bCs/>
        </w:rPr>
        <w:t xml:space="preserve"> </w:t>
      </w:r>
      <w:r>
        <w:rPr>
          <w:rFonts w:eastAsia="Arial Unicode MS"/>
          <w:bCs/>
        </w:rPr>
        <w:t xml:space="preserve">list containing the required variants of the classification using prefixes to distinguish between the variants, e.g. in the ISIC classification version 3 for </w:t>
      </w:r>
      <w:r w:rsidRPr="00B13DFA">
        <w:rPr>
          <w:rFonts w:eastAsia="Arial Unicode MS"/>
          <w:bCs/>
        </w:rPr>
        <w:t>Transportation and storage</w:t>
      </w:r>
      <w:r>
        <w:rPr>
          <w:rFonts w:eastAsia="Arial Unicode MS"/>
          <w:bCs/>
        </w:rPr>
        <w:t xml:space="preserve"> is ISIC4</w:t>
      </w:r>
      <w:r w:rsidRPr="0018113F">
        <w:rPr>
          <w:rFonts w:eastAsia="Arial Unicode MS"/>
          <w:bCs/>
        </w:rPr>
        <w:t>_H</w:t>
      </w:r>
      <w:r>
        <w:rPr>
          <w:rFonts w:eastAsia="Arial Unicode MS"/>
          <w:bCs/>
        </w:rPr>
        <w:t xml:space="preserve">. In NACE revision 2 the same item is </w:t>
      </w:r>
      <w:r w:rsidRPr="00B13DFA">
        <w:rPr>
          <w:rFonts w:eastAsia="Arial Unicode MS"/>
          <w:bCs/>
        </w:rPr>
        <w:t>NACE2_H</w:t>
      </w:r>
      <w:r>
        <w:rPr>
          <w:rFonts w:eastAsia="Arial Unicode MS"/>
          <w:bCs/>
        </w:rPr>
        <w:t>.</w:t>
      </w:r>
      <w:r>
        <w:rPr>
          <w:rStyle w:val="FootnoteReference"/>
          <w:rFonts w:eastAsia="Arial Unicode MS"/>
          <w:bCs/>
        </w:rPr>
        <w:footnoteReference w:id="10"/>
      </w:r>
      <w:r>
        <w:rPr>
          <w:rFonts w:eastAsia="Arial Unicode MS"/>
          <w:bCs/>
        </w:rPr>
        <w:t xml:space="preserve"> </w:t>
      </w:r>
      <w:r w:rsidR="001E4908">
        <w:rPr>
          <w:rFonts w:eastAsia="Arial Unicode MS"/>
          <w:bCs/>
        </w:rPr>
        <w:t xml:space="preserve">This approach may be valid when </w:t>
      </w:r>
      <w:r w:rsidR="00D6042D">
        <w:rPr>
          <w:rFonts w:eastAsia="Arial Unicode MS"/>
          <w:bCs/>
        </w:rPr>
        <w:t xml:space="preserve">reporters </w:t>
      </w:r>
      <w:proofErr w:type="gramStart"/>
      <w:r w:rsidR="00D6042D">
        <w:rPr>
          <w:rFonts w:eastAsia="Arial Unicode MS"/>
          <w:bCs/>
        </w:rPr>
        <w:t>have to</w:t>
      </w:r>
      <w:proofErr w:type="gramEnd"/>
      <w:r w:rsidR="00D6042D">
        <w:rPr>
          <w:rFonts w:eastAsia="Arial Unicode MS"/>
          <w:bCs/>
        </w:rPr>
        <w:t xml:space="preserve"> send data messages with more than one variant</w:t>
      </w:r>
      <w:r w:rsidR="00B45F46">
        <w:rPr>
          <w:rFonts w:eastAsia="Arial Unicode MS"/>
          <w:bCs/>
        </w:rPr>
        <w:t xml:space="preserve"> (however, if they </w:t>
      </w:r>
      <w:r w:rsidR="00E007B1">
        <w:rPr>
          <w:rFonts w:eastAsia="Arial Unicode MS"/>
          <w:bCs/>
        </w:rPr>
        <w:t xml:space="preserve">can </w:t>
      </w:r>
      <w:r w:rsidR="00B45F46">
        <w:rPr>
          <w:rFonts w:eastAsia="Arial Unicode MS"/>
          <w:bCs/>
        </w:rPr>
        <w:t>send more than one data message</w:t>
      </w:r>
      <w:r w:rsidR="00E007B1">
        <w:rPr>
          <w:rFonts w:eastAsia="Arial Unicode MS"/>
          <w:bCs/>
        </w:rPr>
        <w:t xml:space="preserve"> the preferred approach above should be used)</w:t>
      </w:r>
      <w:r w:rsidR="00D6042D">
        <w:rPr>
          <w:rFonts w:eastAsia="Arial Unicode MS"/>
          <w:bCs/>
        </w:rPr>
        <w:t>.</w:t>
      </w:r>
    </w:p>
    <w:p w14:paraId="632D21E4" w14:textId="2D7613A2" w:rsidR="002B599E" w:rsidRDefault="002B599E" w:rsidP="00DB703A">
      <w:pPr>
        <w:pStyle w:val="Heading2"/>
        <w:numPr>
          <w:ilvl w:val="0"/>
          <w:numId w:val="0"/>
        </w:numPr>
        <w:ind w:left="578" w:hanging="578"/>
      </w:pPr>
      <w:bookmarkStart w:id="40" w:name="_Toc179573469"/>
      <w:r>
        <w:t xml:space="preserve">Multiple breakdowns in a single concept </w:t>
      </w:r>
      <w:r w:rsidR="005E3091">
        <w:t>(COMPOSITE</w:t>
      </w:r>
      <w:r w:rsidR="00CE2767">
        <w:t>_</w:t>
      </w:r>
      <w:r w:rsidR="005E3091">
        <w:t>BREAKDOWN)</w:t>
      </w:r>
      <w:bookmarkEnd w:id="40"/>
    </w:p>
    <w:p w14:paraId="3095B828" w14:textId="09D22B69" w:rsidR="00C25362" w:rsidRDefault="00C25362" w:rsidP="002B599E">
      <w:pPr>
        <w:suppressAutoHyphens w:val="0"/>
        <w:spacing w:after="160" w:line="259" w:lineRule="auto"/>
      </w:pPr>
      <w:r>
        <w:t xml:space="preserve">A </w:t>
      </w:r>
      <w:r w:rsidR="007203F3">
        <w:t>way to represent multiple breakdowns</w:t>
      </w:r>
      <w:r w:rsidR="00432A90">
        <w:t xml:space="preserve"> in a DSD</w:t>
      </w:r>
      <w:r w:rsidR="007203F3">
        <w:t xml:space="preserve"> is to use </w:t>
      </w:r>
      <w:r w:rsidR="00E66E3E">
        <w:t>a</w:t>
      </w:r>
      <w:r>
        <w:t xml:space="preserve"> COMPOSITE_BREAKDOWN</w:t>
      </w:r>
      <w:r w:rsidR="00CE2767">
        <w:t xml:space="preserve"> concept. A use case is to reduce the number of dimensions</w:t>
      </w:r>
      <w:r w:rsidR="00E53DFE">
        <w:t xml:space="preserve"> in DSDs</w:t>
      </w:r>
      <w:r w:rsidR="009D1B26">
        <w:t xml:space="preserve"> by using a single concept to represent </w:t>
      </w:r>
      <w:r w:rsidR="00662D48">
        <w:t>breakdowns</w:t>
      </w:r>
      <w:r w:rsidR="00C53815">
        <w:t xml:space="preserve"> that do not have to be used together in each series</w:t>
      </w:r>
      <w:r w:rsidR="00E53DFE">
        <w:t>.</w:t>
      </w:r>
      <w:r w:rsidR="00FE39C7">
        <w:t xml:space="preserve"> </w:t>
      </w:r>
      <w:r w:rsidR="00C53815">
        <w:t xml:space="preserve">The mechanism uses a </w:t>
      </w:r>
      <w:r w:rsidR="007203F3">
        <w:t xml:space="preserve">COMPOSITE_BREAKDOWN </w:t>
      </w:r>
      <w:r w:rsidR="002B599E">
        <w:t>concept</w:t>
      </w:r>
      <w:r w:rsidR="007203F3">
        <w:t xml:space="preserve">, and </w:t>
      </w:r>
      <w:r w:rsidR="00E66E3E">
        <w:t xml:space="preserve">a </w:t>
      </w:r>
      <w:r w:rsidR="007203F3">
        <w:t xml:space="preserve">CL_COMP_BREAKDOWN code list. </w:t>
      </w:r>
    </w:p>
    <w:p w14:paraId="3FB235A1" w14:textId="51ED87CD" w:rsidR="007203F3" w:rsidRDefault="007203F3" w:rsidP="002B599E">
      <w:pPr>
        <w:suppressAutoHyphens w:val="0"/>
        <w:spacing w:after="160" w:line="259" w:lineRule="auto"/>
      </w:pPr>
      <w:r>
        <w:t xml:space="preserve">The code list </w:t>
      </w:r>
      <w:r w:rsidR="008E0B6E">
        <w:t xml:space="preserve">enumerates </w:t>
      </w:r>
      <w:r>
        <w:t xml:space="preserve">several breakdowns. Codes in </w:t>
      </w:r>
      <w:r w:rsidR="008E0B6E">
        <w:t xml:space="preserve">the </w:t>
      </w:r>
      <w:r>
        <w:t xml:space="preserve">CL_COMP_BREAKDOWN </w:t>
      </w:r>
      <w:r w:rsidR="0099193A">
        <w:t xml:space="preserve">code list </w:t>
      </w:r>
      <w:proofErr w:type="gramStart"/>
      <w:r w:rsidR="0099193A">
        <w:t>are</w:t>
      </w:r>
      <w:proofErr w:type="gramEnd"/>
      <w:r w:rsidR="0099193A">
        <w:t xml:space="preserve"> </w:t>
      </w:r>
      <w:r>
        <w:t xml:space="preserve">prefixed with an abbreviation of </w:t>
      </w:r>
      <w:r w:rsidR="0099193A">
        <w:t xml:space="preserve">the </w:t>
      </w:r>
      <w:r>
        <w:t>corresponding breakdown</w:t>
      </w:r>
      <w:r w:rsidR="002706F6">
        <w:t xml:space="preserve"> (as in </w:t>
      </w:r>
      <w:r w:rsidR="0099193A">
        <w:t xml:space="preserve">the section </w:t>
      </w:r>
      <w:r w:rsidR="0099193A">
        <w:fldChar w:fldCharType="begin"/>
      </w:r>
      <w:r w:rsidR="0099193A">
        <w:instrText xml:space="preserve"> REF _Ref179568649 \h </w:instrText>
      </w:r>
      <w:r w:rsidR="0099193A">
        <w:fldChar w:fldCharType="separate"/>
      </w:r>
      <w:r w:rsidR="0099193A" w:rsidRPr="000368D3">
        <w:rPr>
          <w:rFonts w:eastAsia="Arial Unicode MS"/>
          <w:b/>
          <w:bCs/>
        </w:rPr>
        <w:t>Discriminated Union of Code Lists</w:t>
      </w:r>
      <w:r w:rsidR="0099193A">
        <w:fldChar w:fldCharType="end"/>
      </w:r>
      <w:r w:rsidR="002706F6">
        <w:t>)</w:t>
      </w:r>
      <w:r>
        <w:t>, and code names provide the name of the breakdown followed by name of the code, e.g.</w:t>
      </w:r>
    </w:p>
    <w:tbl>
      <w:tblPr>
        <w:tblStyle w:val="GridTable4-Accent5"/>
        <w:tblW w:w="8418" w:type="dxa"/>
        <w:tblInd w:w="682" w:type="dxa"/>
        <w:tblLook w:val="04A0" w:firstRow="1" w:lastRow="0" w:firstColumn="1" w:lastColumn="0" w:noHBand="0" w:noVBand="1"/>
      </w:tblPr>
      <w:tblGrid>
        <w:gridCol w:w="1434"/>
        <w:gridCol w:w="6984"/>
      </w:tblGrid>
      <w:tr w:rsidR="007203F3" w14:paraId="7C2A2250" w14:textId="77777777" w:rsidTr="007203F3">
        <w:trPr>
          <w:cnfStyle w:val="100000000000" w:firstRow="1" w:lastRow="0"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1434" w:type="dxa"/>
          </w:tcPr>
          <w:p w14:paraId="32C041D9" w14:textId="77777777" w:rsidR="007203F3" w:rsidRDefault="007203F3" w:rsidP="00E80518">
            <w:pPr>
              <w:pStyle w:val="ListParagraph"/>
              <w:ind w:left="0"/>
            </w:pPr>
            <w:r>
              <w:t>Code</w:t>
            </w:r>
          </w:p>
        </w:tc>
        <w:tc>
          <w:tcPr>
            <w:tcW w:w="6984" w:type="dxa"/>
          </w:tcPr>
          <w:p w14:paraId="14AAEBF0" w14:textId="77777777" w:rsidR="007203F3" w:rsidRDefault="007203F3" w:rsidP="007203F3">
            <w:pPr>
              <w:pStyle w:val="ListParagraph"/>
              <w:spacing w:before="240"/>
              <w:ind w:left="0"/>
              <w:cnfStyle w:val="100000000000" w:firstRow="1" w:lastRow="0" w:firstColumn="0" w:lastColumn="0" w:oddVBand="0" w:evenVBand="0" w:oddHBand="0" w:evenHBand="0" w:firstRowFirstColumn="0" w:firstRowLastColumn="0" w:lastRowFirstColumn="0" w:lastRowLastColumn="0"/>
            </w:pPr>
            <w:r>
              <w:t>Name</w:t>
            </w:r>
          </w:p>
        </w:tc>
      </w:tr>
      <w:tr w:rsidR="007203F3" w14:paraId="46C02E93" w14:textId="77777777" w:rsidTr="007203F3">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1434" w:type="dxa"/>
          </w:tcPr>
          <w:p w14:paraId="777345E1" w14:textId="77777777" w:rsidR="007203F3" w:rsidRDefault="007203F3" w:rsidP="00E80518">
            <w:pPr>
              <w:pStyle w:val="ListParagraph"/>
              <w:ind w:left="0"/>
            </w:pPr>
            <w:r>
              <w:t>MOT_IWW</w:t>
            </w:r>
          </w:p>
        </w:tc>
        <w:tc>
          <w:tcPr>
            <w:tcW w:w="6984" w:type="dxa"/>
          </w:tcPr>
          <w:p w14:paraId="1C4CBB75" w14:textId="77777777" w:rsidR="007203F3" w:rsidRDefault="007203F3" w:rsidP="00E80518">
            <w:pPr>
              <w:pStyle w:val="ListParagraph"/>
              <w:ind w:left="0"/>
              <w:cnfStyle w:val="000000100000" w:firstRow="0" w:lastRow="0" w:firstColumn="0" w:lastColumn="0" w:oddVBand="0" w:evenVBand="0" w:oddHBand="1" w:evenHBand="0" w:firstRowFirstColumn="0" w:firstRowLastColumn="0" w:lastRowFirstColumn="0" w:lastRowLastColumn="0"/>
            </w:pPr>
            <w:r>
              <w:t>Mode of Transport: Inland waterway transport</w:t>
            </w:r>
          </w:p>
        </w:tc>
      </w:tr>
      <w:tr w:rsidR="007203F3" w14:paraId="28B2343D" w14:textId="77777777" w:rsidTr="007203F3">
        <w:trPr>
          <w:trHeight w:val="494"/>
        </w:trPr>
        <w:tc>
          <w:tcPr>
            <w:cnfStyle w:val="001000000000" w:firstRow="0" w:lastRow="0" w:firstColumn="1" w:lastColumn="0" w:oddVBand="0" w:evenVBand="0" w:oddHBand="0" w:evenHBand="0" w:firstRowFirstColumn="0" w:firstRowLastColumn="0" w:lastRowFirstColumn="0" w:lastRowLastColumn="0"/>
            <w:tcW w:w="1434" w:type="dxa"/>
          </w:tcPr>
          <w:p w14:paraId="55C7AAA6" w14:textId="77777777" w:rsidR="007203F3" w:rsidRDefault="007203F3" w:rsidP="00E80518">
            <w:pPr>
              <w:pStyle w:val="ListParagraph"/>
              <w:ind w:left="0"/>
            </w:pPr>
            <w:r>
              <w:t>MOT_SEA</w:t>
            </w:r>
          </w:p>
        </w:tc>
        <w:tc>
          <w:tcPr>
            <w:tcW w:w="6984" w:type="dxa"/>
          </w:tcPr>
          <w:p w14:paraId="67EA75B3" w14:textId="77777777" w:rsidR="007203F3" w:rsidRDefault="007203F3" w:rsidP="00E80518">
            <w:pPr>
              <w:pStyle w:val="ListParagraph"/>
              <w:ind w:left="0"/>
              <w:cnfStyle w:val="000000000000" w:firstRow="0" w:lastRow="0" w:firstColumn="0" w:lastColumn="0" w:oddVBand="0" w:evenVBand="0" w:oddHBand="0" w:evenHBand="0" w:firstRowFirstColumn="0" w:firstRowLastColumn="0" w:lastRowFirstColumn="0" w:lastRowLastColumn="0"/>
            </w:pPr>
            <w:r>
              <w:t>Mode of Transport: Maritime</w:t>
            </w:r>
          </w:p>
        </w:tc>
      </w:tr>
      <w:tr w:rsidR="007203F3" w14:paraId="23CE322C" w14:textId="77777777" w:rsidTr="007203F3">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434" w:type="dxa"/>
          </w:tcPr>
          <w:p w14:paraId="578AC454" w14:textId="77777777" w:rsidR="007203F3" w:rsidRDefault="007203F3" w:rsidP="00E80518">
            <w:pPr>
              <w:pStyle w:val="ListParagraph"/>
              <w:ind w:left="0"/>
            </w:pPr>
            <w:r>
              <w:t>_IHR_01</w:t>
            </w:r>
          </w:p>
        </w:tc>
        <w:tc>
          <w:tcPr>
            <w:tcW w:w="6984" w:type="dxa"/>
          </w:tcPr>
          <w:p w14:paraId="019A9EE4" w14:textId="77777777" w:rsidR="007203F3" w:rsidRDefault="007203F3" w:rsidP="00E80518">
            <w:pPr>
              <w:pStyle w:val="ListParagraph"/>
              <w:ind w:left="0"/>
              <w:cnfStyle w:val="000000100000" w:firstRow="0" w:lastRow="0" w:firstColumn="0" w:lastColumn="0" w:oddVBand="0" w:evenVBand="0" w:oddHBand="1" w:evenHBand="0" w:firstRowFirstColumn="0" w:firstRowLastColumn="0" w:lastRowFirstColumn="0" w:lastRowLastColumn="0"/>
            </w:pPr>
            <w:r>
              <w:t>IHR Capacity: National legislation, policy and financing</w:t>
            </w:r>
          </w:p>
        </w:tc>
      </w:tr>
    </w:tbl>
    <w:p w14:paraId="03D8C2FF" w14:textId="77777777" w:rsidR="008D747E" w:rsidRDefault="008D747E" w:rsidP="007203F3">
      <w:pPr>
        <w:spacing w:after="160" w:line="259" w:lineRule="auto"/>
      </w:pPr>
    </w:p>
    <w:p w14:paraId="3D5CB919" w14:textId="2E2734B4" w:rsidR="00DB703A" w:rsidRDefault="007203F3" w:rsidP="001F46DB">
      <w:pPr>
        <w:keepNext/>
        <w:keepLines/>
        <w:spacing w:after="160" w:line="259" w:lineRule="auto"/>
      </w:pPr>
      <w:r>
        <w:t xml:space="preserve">Note: the </w:t>
      </w:r>
      <w:r w:rsidR="005E3091">
        <w:t xml:space="preserve">COMPOSITE BREAKDOWN </w:t>
      </w:r>
      <w:r w:rsidR="00994F30">
        <w:t xml:space="preserve">mechanism </w:t>
      </w:r>
      <w:r w:rsidR="00DA7C4D">
        <w:t xml:space="preserve">has the limitation </w:t>
      </w:r>
      <w:r w:rsidR="00A6568C">
        <w:t>that</w:t>
      </w:r>
      <w:r w:rsidR="00DA7C4D">
        <w:t xml:space="preserve"> </w:t>
      </w:r>
      <w:r>
        <w:t xml:space="preserve">only </w:t>
      </w:r>
      <w:r w:rsidRPr="003A5CC0">
        <w:t xml:space="preserve">one </w:t>
      </w:r>
      <w:r w:rsidR="00432CD2">
        <w:t xml:space="preserve">composite </w:t>
      </w:r>
      <w:r w:rsidRPr="003A5CC0">
        <w:t xml:space="preserve">breakdown </w:t>
      </w:r>
      <w:r>
        <w:t xml:space="preserve">can be used </w:t>
      </w:r>
      <w:r w:rsidR="00A6568C">
        <w:t xml:space="preserve">for </w:t>
      </w:r>
      <w:r w:rsidR="00117787">
        <w:t>a</w:t>
      </w:r>
      <w:r w:rsidR="00A6568C">
        <w:t xml:space="preserve"> series</w:t>
      </w:r>
      <w:r>
        <w:t xml:space="preserve">. </w:t>
      </w:r>
      <w:r w:rsidR="0004387B">
        <w:t>Therefore, a</w:t>
      </w:r>
      <w:r w:rsidR="00117787">
        <w:t xml:space="preserve">ll </w:t>
      </w:r>
      <w:r w:rsidR="0004387B">
        <w:t xml:space="preserve">series </w:t>
      </w:r>
      <w:r w:rsidRPr="0004387B">
        <w:t xml:space="preserve">should be </w:t>
      </w:r>
      <w:r w:rsidR="00620218">
        <w:t>verified</w:t>
      </w:r>
      <w:r w:rsidR="00620218" w:rsidRPr="0004387B">
        <w:t xml:space="preserve"> </w:t>
      </w:r>
      <w:r w:rsidR="00295408">
        <w:t xml:space="preserve">so </w:t>
      </w:r>
      <w:r w:rsidR="00331B92">
        <w:t>that each series will not require more than one</w:t>
      </w:r>
      <w:r w:rsidR="00620218">
        <w:t xml:space="preserve"> breakdown</w:t>
      </w:r>
      <w:r w:rsidR="00331B92">
        <w:t>.</w:t>
      </w:r>
      <w:r>
        <w:t xml:space="preserve"> If </w:t>
      </w:r>
      <w:r w:rsidR="00767848">
        <w:t xml:space="preserve">a series requires more than one breakdown described in COMPOSITE BREAKDOWN, </w:t>
      </w:r>
      <w:r w:rsidR="00791BD6">
        <w:t xml:space="preserve">then </w:t>
      </w:r>
      <w:r>
        <w:t xml:space="preserve">another </w:t>
      </w:r>
      <w:r w:rsidR="009F2185">
        <w:t xml:space="preserve">breakdown </w:t>
      </w:r>
      <w:r w:rsidR="00767848">
        <w:t xml:space="preserve">dimension would </w:t>
      </w:r>
      <w:r w:rsidR="00A2166F">
        <w:t>need to</w:t>
      </w:r>
      <w:r w:rsidR="009F2185">
        <w:t xml:space="preserve"> be added</w:t>
      </w:r>
      <w:r w:rsidR="00CA3D4E">
        <w:t xml:space="preserve"> to the DSD</w:t>
      </w:r>
      <w:r>
        <w:t>.</w:t>
      </w:r>
    </w:p>
    <w:p w14:paraId="25038D82" w14:textId="4C84CE34" w:rsidR="007203F3" w:rsidRPr="00DB703A" w:rsidRDefault="0085464E" w:rsidP="00B56C7D">
      <w:pPr>
        <w:pStyle w:val="Heading2"/>
        <w:numPr>
          <w:ilvl w:val="0"/>
          <w:numId w:val="0"/>
        </w:numPr>
        <w:ind w:left="578" w:hanging="578"/>
        <w:rPr>
          <w:rStyle w:val="Strong"/>
          <w:rFonts w:cs="Arial"/>
          <w:b/>
          <w:bCs/>
        </w:rPr>
      </w:pPr>
      <w:bookmarkStart w:id="41" w:name="_Toc179573470"/>
      <w:r>
        <w:rPr>
          <w:rStyle w:val="Strong"/>
          <w:rFonts w:cs="Arial"/>
          <w:b/>
          <w:bCs/>
        </w:rPr>
        <w:t>Unpredictable</w:t>
      </w:r>
      <w:r w:rsidR="007203F3" w:rsidRPr="00DB703A">
        <w:rPr>
          <w:rStyle w:val="Strong"/>
          <w:rFonts w:cs="Arial"/>
          <w:b/>
          <w:bCs/>
        </w:rPr>
        <w:t xml:space="preserve"> </w:t>
      </w:r>
      <w:r w:rsidR="006C414D">
        <w:rPr>
          <w:rStyle w:val="Strong"/>
          <w:rFonts w:cs="Arial"/>
          <w:b/>
          <w:bCs/>
        </w:rPr>
        <w:t xml:space="preserve">and </w:t>
      </w:r>
      <w:r>
        <w:rPr>
          <w:rStyle w:val="Strong"/>
          <w:rFonts w:cs="Arial"/>
          <w:b/>
          <w:bCs/>
        </w:rPr>
        <w:t>extendable</w:t>
      </w:r>
      <w:r w:rsidR="006C414D">
        <w:rPr>
          <w:rStyle w:val="Strong"/>
          <w:rFonts w:cs="Arial"/>
          <w:b/>
          <w:bCs/>
        </w:rPr>
        <w:t xml:space="preserve"> </w:t>
      </w:r>
      <w:r w:rsidR="007203F3" w:rsidRPr="00B56C7D">
        <w:rPr>
          <w:rStyle w:val="Strong"/>
          <w:rFonts w:cs="Arial"/>
          <w:b/>
          <w:bCs/>
        </w:rPr>
        <w:t>breakdowns</w:t>
      </w:r>
      <w:r w:rsidR="007203F3" w:rsidRPr="00DB703A">
        <w:rPr>
          <w:rStyle w:val="Strong"/>
          <w:rFonts w:cs="Arial"/>
          <w:b/>
          <w:bCs/>
        </w:rPr>
        <w:t xml:space="preserve"> (CUSTOM</w:t>
      </w:r>
      <w:r w:rsidR="00CE2767">
        <w:rPr>
          <w:rStyle w:val="Strong"/>
          <w:rFonts w:cs="Arial"/>
          <w:b/>
          <w:bCs/>
        </w:rPr>
        <w:t>_</w:t>
      </w:r>
      <w:r w:rsidR="007203F3" w:rsidRPr="00DB703A">
        <w:rPr>
          <w:rStyle w:val="Strong"/>
          <w:rFonts w:cs="Arial"/>
          <w:b/>
          <w:bCs/>
        </w:rPr>
        <w:t>BREAKDOWN)</w:t>
      </w:r>
      <w:bookmarkEnd w:id="41"/>
    </w:p>
    <w:p w14:paraId="14588CA5" w14:textId="467CA64E" w:rsidR="007203F3" w:rsidRDefault="007203F3" w:rsidP="007203F3">
      <w:r w:rsidRPr="00710530">
        <w:t xml:space="preserve">The </w:t>
      </w:r>
      <w:r>
        <w:t>custom breakdown (</w:t>
      </w:r>
      <w:r w:rsidRPr="00710530">
        <w:t>CUST_BREAKDOWN</w:t>
      </w:r>
      <w:r>
        <w:t>)</w:t>
      </w:r>
      <w:r w:rsidRPr="00710530">
        <w:t xml:space="preserve"> dimension serves the purpose of supporting volatile breakdowns, i.e. those whose code lists change often, lack international or even national classifications, or </w:t>
      </w:r>
      <w:r w:rsidR="008B6539">
        <w:t xml:space="preserve">it can be used </w:t>
      </w:r>
      <w:r w:rsidR="00F62331">
        <w:t xml:space="preserve">where a reporting framework is designed to be </w:t>
      </w:r>
      <w:r w:rsidR="0085464E">
        <w:t>extendable</w:t>
      </w:r>
      <w:r w:rsidR="00CD1A9D">
        <w:t xml:space="preserve"> by the reporter, </w:t>
      </w:r>
      <w:r w:rsidR="0045751B">
        <w:t xml:space="preserve">e.g. </w:t>
      </w:r>
      <w:r w:rsidR="008E3CE9">
        <w:t>new tax codes.</w:t>
      </w:r>
    </w:p>
    <w:p w14:paraId="54B3C94C" w14:textId="55D3CC9B" w:rsidR="007203F3" w:rsidRDefault="007203F3" w:rsidP="00147F76">
      <w:pPr>
        <w:keepNext/>
        <w:keepLines/>
      </w:pPr>
      <w:r>
        <w:t xml:space="preserve">The </w:t>
      </w:r>
      <w:r w:rsidRPr="00710530">
        <w:t>CUST_BREAKDOW</w:t>
      </w:r>
      <w:r>
        <w:t xml:space="preserve">N dimension can be used in combination with the custom breakdown label attribute. </w:t>
      </w:r>
      <w:r w:rsidR="0085464E">
        <w:t>I</w:t>
      </w:r>
      <w:r>
        <w:t>ts generic code list (C01, C02, C03, …, C99) CL_CUST_BREAKDOWN is used to transmit the codes, while attribute CUST_BREAKDOWN_LB is used to transmit descriptions of the codes directly in the dataset. CUST_BREAKDOWN_LB should start with a description of breakdown followed by</w:t>
      </w:r>
      <w:r w:rsidR="00C4638D">
        <w:t xml:space="preserve"> an entry</w:t>
      </w:r>
      <w:r>
        <w:t xml:space="preserve"> description. </w:t>
      </w:r>
      <w:r w:rsidRPr="00346A8C">
        <w:t xml:space="preserve">For example, </w:t>
      </w:r>
      <w:r w:rsidR="00145DE8">
        <w:t xml:space="preserve">for a </w:t>
      </w:r>
      <w:r w:rsidRPr="00346A8C">
        <w:t>disaggregation by the source of light</w:t>
      </w:r>
      <w:r w:rsidR="00145DE8">
        <w:t xml:space="preserve">, </w:t>
      </w:r>
      <w:r w:rsidRPr="00346A8C">
        <w:t>the values of the CUST_BREAKDOWN dimension and CUST_BREAKDOWN_LB attribute in the dataset would look as follows:</w:t>
      </w:r>
    </w:p>
    <w:tbl>
      <w:tblPr>
        <w:tblStyle w:val="GridTable4-Accent5"/>
        <w:tblW w:w="0" w:type="auto"/>
        <w:tblLook w:val="04A0" w:firstRow="1" w:lastRow="0" w:firstColumn="1" w:lastColumn="0" w:noHBand="0" w:noVBand="1"/>
      </w:tblPr>
      <w:tblGrid>
        <w:gridCol w:w="3397"/>
        <w:gridCol w:w="5619"/>
      </w:tblGrid>
      <w:tr w:rsidR="007203F3" w14:paraId="3CA2FF85" w14:textId="77777777" w:rsidTr="007203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03E5615" w14:textId="77777777" w:rsidR="007203F3" w:rsidRDefault="007203F3" w:rsidP="00147F76">
            <w:pPr>
              <w:keepNext/>
              <w:keepLines/>
            </w:pPr>
            <w:r w:rsidRPr="00346A8C">
              <w:t>CUST_BREAKDOWN code</w:t>
            </w:r>
          </w:p>
        </w:tc>
        <w:tc>
          <w:tcPr>
            <w:tcW w:w="5619" w:type="dxa"/>
          </w:tcPr>
          <w:p w14:paraId="42792591" w14:textId="77777777" w:rsidR="007203F3" w:rsidRDefault="007203F3" w:rsidP="00147F76">
            <w:pPr>
              <w:keepNext/>
              <w:keepLines/>
              <w:cnfStyle w:val="100000000000" w:firstRow="1" w:lastRow="0" w:firstColumn="0" w:lastColumn="0" w:oddVBand="0" w:evenVBand="0" w:oddHBand="0" w:evenHBand="0" w:firstRowFirstColumn="0" w:firstRowLastColumn="0" w:lastRowFirstColumn="0" w:lastRowLastColumn="0"/>
            </w:pPr>
            <w:r w:rsidRPr="00346A8C">
              <w:t>CUST_BREAKDOWN_LB</w:t>
            </w:r>
          </w:p>
        </w:tc>
      </w:tr>
      <w:tr w:rsidR="007203F3" w14:paraId="159E66F6" w14:textId="77777777" w:rsidTr="00720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43174F8" w14:textId="77777777" w:rsidR="007203F3" w:rsidRDefault="007203F3" w:rsidP="00147F76">
            <w:pPr>
              <w:keepNext/>
              <w:keepLines/>
            </w:pPr>
            <w:r>
              <w:t>C01</w:t>
            </w:r>
          </w:p>
        </w:tc>
        <w:tc>
          <w:tcPr>
            <w:tcW w:w="5619" w:type="dxa"/>
          </w:tcPr>
          <w:p w14:paraId="08613E44" w14:textId="77777777" w:rsidR="007203F3" w:rsidRDefault="007203F3" w:rsidP="00147F76">
            <w:pPr>
              <w:keepNext/>
              <w:keepLines/>
              <w:cnfStyle w:val="000000100000" w:firstRow="0" w:lastRow="0" w:firstColumn="0" w:lastColumn="0" w:oddVBand="0" w:evenVBand="0" w:oddHBand="1" w:evenHBand="0" w:firstRowFirstColumn="0" w:firstRowLastColumn="0" w:lastRowFirstColumn="0" w:lastRowLastColumn="0"/>
            </w:pPr>
            <w:r>
              <w:t>Source of light: Solar</w:t>
            </w:r>
          </w:p>
        </w:tc>
      </w:tr>
      <w:tr w:rsidR="007203F3" w14:paraId="2351C5EE" w14:textId="77777777" w:rsidTr="007203F3">
        <w:tc>
          <w:tcPr>
            <w:cnfStyle w:val="001000000000" w:firstRow="0" w:lastRow="0" w:firstColumn="1" w:lastColumn="0" w:oddVBand="0" w:evenVBand="0" w:oddHBand="0" w:evenHBand="0" w:firstRowFirstColumn="0" w:firstRowLastColumn="0" w:lastRowFirstColumn="0" w:lastRowLastColumn="0"/>
            <w:tcW w:w="3397" w:type="dxa"/>
          </w:tcPr>
          <w:p w14:paraId="78E09DF1" w14:textId="77777777" w:rsidR="007203F3" w:rsidRDefault="007203F3" w:rsidP="00147F76">
            <w:pPr>
              <w:keepNext/>
              <w:keepLines/>
            </w:pPr>
            <w:r>
              <w:t>C02</w:t>
            </w:r>
          </w:p>
        </w:tc>
        <w:tc>
          <w:tcPr>
            <w:tcW w:w="5619" w:type="dxa"/>
          </w:tcPr>
          <w:p w14:paraId="5C1817B1" w14:textId="77777777" w:rsidR="007203F3" w:rsidRDefault="007203F3" w:rsidP="00147F76">
            <w:pPr>
              <w:keepNext/>
              <w:keepLines/>
              <w:cnfStyle w:val="000000000000" w:firstRow="0" w:lastRow="0" w:firstColumn="0" w:lastColumn="0" w:oddVBand="0" w:evenVBand="0" w:oddHBand="0" w:evenHBand="0" w:firstRowFirstColumn="0" w:firstRowLastColumn="0" w:lastRowFirstColumn="0" w:lastRowLastColumn="0"/>
            </w:pPr>
            <w:r>
              <w:t xml:space="preserve">Source of light: </w:t>
            </w:r>
            <w:proofErr w:type="gramStart"/>
            <w:r>
              <w:t>Publicly-provided</w:t>
            </w:r>
            <w:proofErr w:type="gramEnd"/>
            <w:r>
              <w:t xml:space="preserve"> electricity</w:t>
            </w:r>
          </w:p>
        </w:tc>
      </w:tr>
      <w:tr w:rsidR="007203F3" w14:paraId="2A932081" w14:textId="77777777" w:rsidTr="00720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3231321" w14:textId="77777777" w:rsidR="007203F3" w:rsidRDefault="007203F3" w:rsidP="00147F76">
            <w:pPr>
              <w:keepNext/>
              <w:keepLines/>
            </w:pPr>
            <w:r>
              <w:t>C03</w:t>
            </w:r>
          </w:p>
        </w:tc>
        <w:tc>
          <w:tcPr>
            <w:tcW w:w="5619" w:type="dxa"/>
          </w:tcPr>
          <w:p w14:paraId="43A1A065" w14:textId="77777777" w:rsidR="007203F3" w:rsidRDefault="007203F3" w:rsidP="00147F76">
            <w:pPr>
              <w:keepNext/>
              <w:keepLines/>
              <w:cnfStyle w:val="000000100000" w:firstRow="0" w:lastRow="0" w:firstColumn="0" w:lastColumn="0" w:oddVBand="0" w:evenVBand="0" w:oddHBand="1" w:evenHBand="0" w:firstRowFirstColumn="0" w:firstRowLastColumn="0" w:lastRowFirstColumn="0" w:lastRowLastColumn="0"/>
            </w:pPr>
            <w:r w:rsidRPr="00346A8C">
              <w:t xml:space="preserve">Source of light: </w:t>
            </w:r>
            <w:proofErr w:type="gramStart"/>
            <w:r w:rsidRPr="00346A8C">
              <w:t>Privately-generated</w:t>
            </w:r>
            <w:proofErr w:type="gramEnd"/>
            <w:r w:rsidRPr="00346A8C">
              <w:t xml:space="preserve"> electricity</w:t>
            </w:r>
          </w:p>
        </w:tc>
      </w:tr>
      <w:tr w:rsidR="007203F3" w14:paraId="2C3BA501" w14:textId="77777777" w:rsidTr="007203F3">
        <w:tc>
          <w:tcPr>
            <w:cnfStyle w:val="001000000000" w:firstRow="0" w:lastRow="0" w:firstColumn="1" w:lastColumn="0" w:oddVBand="0" w:evenVBand="0" w:oddHBand="0" w:evenHBand="0" w:firstRowFirstColumn="0" w:firstRowLastColumn="0" w:lastRowFirstColumn="0" w:lastRowLastColumn="0"/>
            <w:tcW w:w="3397" w:type="dxa"/>
          </w:tcPr>
          <w:p w14:paraId="6952B839" w14:textId="77777777" w:rsidR="007203F3" w:rsidRDefault="007203F3" w:rsidP="00147F76">
            <w:pPr>
              <w:keepNext/>
              <w:keepLines/>
            </w:pPr>
            <w:r>
              <w:t>C04</w:t>
            </w:r>
          </w:p>
        </w:tc>
        <w:tc>
          <w:tcPr>
            <w:tcW w:w="5619" w:type="dxa"/>
          </w:tcPr>
          <w:p w14:paraId="257247DD" w14:textId="77777777" w:rsidR="007203F3" w:rsidRDefault="007203F3" w:rsidP="00147F76">
            <w:pPr>
              <w:keepNext/>
              <w:keepLines/>
              <w:cnfStyle w:val="000000000000" w:firstRow="0" w:lastRow="0" w:firstColumn="0" w:lastColumn="0" w:oddVBand="0" w:evenVBand="0" w:oddHBand="0" w:evenHBand="0" w:firstRowFirstColumn="0" w:firstRowLastColumn="0" w:lastRowFirstColumn="0" w:lastRowLastColumn="0"/>
            </w:pPr>
            <w:r w:rsidRPr="00346A8C">
              <w:t>Source of light: Other C05 Source of light: None</w:t>
            </w:r>
          </w:p>
        </w:tc>
      </w:tr>
      <w:tr w:rsidR="007203F3" w14:paraId="095319B7" w14:textId="77777777" w:rsidTr="00720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735E84A" w14:textId="77777777" w:rsidR="007203F3" w:rsidRDefault="007203F3" w:rsidP="00147F76">
            <w:pPr>
              <w:keepNext/>
              <w:keepLines/>
            </w:pPr>
            <w:r>
              <w:t>C05</w:t>
            </w:r>
          </w:p>
        </w:tc>
        <w:tc>
          <w:tcPr>
            <w:tcW w:w="5619" w:type="dxa"/>
          </w:tcPr>
          <w:p w14:paraId="3A1D18F4" w14:textId="77777777" w:rsidR="007203F3" w:rsidRDefault="007203F3" w:rsidP="00147F76">
            <w:pPr>
              <w:keepNext/>
              <w:keepLines/>
              <w:cnfStyle w:val="000000100000" w:firstRow="0" w:lastRow="0" w:firstColumn="0" w:lastColumn="0" w:oddVBand="0" w:evenVBand="0" w:oddHBand="1" w:evenHBand="0" w:firstRowFirstColumn="0" w:firstRowLastColumn="0" w:lastRowFirstColumn="0" w:lastRowLastColumn="0"/>
            </w:pPr>
            <w:r w:rsidRPr="00346A8C">
              <w:t>Source of light: Kerosene lamp</w:t>
            </w:r>
          </w:p>
        </w:tc>
      </w:tr>
      <w:tr w:rsidR="007203F3" w14:paraId="253D5848" w14:textId="77777777" w:rsidTr="007203F3">
        <w:trPr>
          <w:trHeight w:val="218"/>
        </w:trPr>
        <w:tc>
          <w:tcPr>
            <w:cnfStyle w:val="001000000000" w:firstRow="0" w:lastRow="0" w:firstColumn="1" w:lastColumn="0" w:oddVBand="0" w:evenVBand="0" w:oddHBand="0" w:evenHBand="0" w:firstRowFirstColumn="0" w:firstRowLastColumn="0" w:lastRowFirstColumn="0" w:lastRowLastColumn="0"/>
            <w:tcW w:w="3397" w:type="dxa"/>
          </w:tcPr>
          <w:p w14:paraId="540E497C" w14:textId="77777777" w:rsidR="007203F3" w:rsidRDefault="007203F3" w:rsidP="00147F76">
            <w:pPr>
              <w:keepNext/>
              <w:keepLines/>
            </w:pPr>
            <w:r>
              <w:t>C06</w:t>
            </w:r>
          </w:p>
        </w:tc>
        <w:tc>
          <w:tcPr>
            <w:tcW w:w="5619" w:type="dxa"/>
          </w:tcPr>
          <w:p w14:paraId="4326093E" w14:textId="77777777" w:rsidR="007203F3" w:rsidRDefault="007203F3" w:rsidP="00147F76">
            <w:pPr>
              <w:keepNext/>
              <w:keepLines/>
              <w:cnfStyle w:val="000000000000" w:firstRow="0" w:lastRow="0" w:firstColumn="0" w:lastColumn="0" w:oddVBand="0" w:evenVBand="0" w:oddHBand="0" w:evenHBand="0" w:firstRowFirstColumn="0" w:firstRowLastColumn="0" w:lastRowFirstColumn="0" w:lastRowLastColumn="0"/>
            </w:pPr>
            <w:r w:rsidRPr="00346A8C">
              <w:t>Source of light: Candle</w:t>
            </w:r>
          </w:p>
        </w:tc>
      </w:tr>
      <w:tr w:rsidR="007203F3" w14:paraId="4E60842F" w14:textId="77777777" w:rsidTr="007203F3">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397" w:type="dxa"/>
          </w:tcPr>
          <w:p w14:paraId="3D7083F2" w14:textId="77777777" w:rsidR="007203F3" w:rsidRDefault="007203F3" w:rsidP="00E80518">
            <w:r>
              <w:t>C07</w:t>
            </w:r>
          </w:p>
        </w:tc>
        <w:tc>
          <w:tcPr>
            <w:tcW w:w="5619" w:type="dxa"/>
          </w:tcPr>
          <w:p w14:paraId="2082A0D3" w14:textId="77777777" w:rsidR="007203F3" w:rsidRDefault="007203F3" w:rsidP="00E80518">
            <w:pPr>
              <w:cnfStyle w:val="000000100000" w:firstRow="0" w:lastRow="0" w:firstColumn="0" w:lastColumn="0" w:oddVBand="0" w:evenVBand="0" w:oddHBand="1" w:evenHBand="0" w:firstRowFirstColumn="0" w:firstRowLastColumn="0" w:lastRowFirstColumn="0" w:lastRowLastColumn="0"/>
            </w:pPr>
            <w:r w:rsidRPr="00346A8C">
              <w:t>Source of light: Battery</w:t>
            </w:r>
          </w:p>
        </w:tc>
      </w:tr>
    </w:tbl>
    <w:p w14:paraId="5E0C63C7" w14:textId="4B42E2FB" w:rsidR="00CA506E" w:rsidRDefault="00726A18" w:rsidP="007203F3">
      <w:pPr>
        <w:spacing w:before="240"/>
      </w:pPr>
      <w:r>
        <w:t>I</w:t>
      </w:r>
      <w:r w:rsidR="007203F3">
        <w:t xml:space="preserve">mplementation of a breakdown through the CUST_BREAKDOWN dimension has no impact on the DSD, i.e. it does not result in any change to the DSD. The </w:t>
      </w:r>
      <w:r w:rsidR="00963F84">
        <w:t>CL_</w:t>
      </w:r>
      <w:r w:rsidR="007203F3">
        <w:t xml:space="preserve">CUST_BREAKDOWN code list is generic and stays intact, while the CUST_BREAKDOWN_LB attribute is set at the time the data is converted to SDMX. </w:t>
      </w:r>
    </w:p>
    <w:p w14:paraId="06054D76" w14:textId="77777777" w:rsidR="0085464E" w:rsidRDefault="0085464E" w:rsidP="0085464E">
      <w:pPr>
        <w:spacing w:before="240"/>
      </w:pPr>
      <w:r>
        <w:t>Note that an uncoded dimension could be used instead of CL_CUST_BREAKDOWN; the trade-off is that there could be unlimited custom items, but the item id cannot be validated or controlled.</w:t>
      </w:r>
    </w:p>
    <w:p w14:paraId="36E90493" w14:textId="600A85B5" w:rsidR="00B25355" w:rsidRDefault="00B25355" w:rsidP="00B25355">
      <w:r>
        <w:t xml:space="preserve">Please use this mechanism with care, as time series using a custom breakdown may not be consistent. The custom codes (C01, C02, C03, …, C99) might mean something </w:t>
      </w:r>
      <w:r w:rsidR="00C4638D">
        <w:t>different</w:t>
      </w:r>
      <w:r>
        <w:t xml:space="preserve"> in one year than in the next year or between different reference areas in the same year. The usage should be clearly described in the respective data exchange agreement. As much as possible, the coding should be applied in such a way that time series integrity is maintained. </w:t>
      </w:r>
    </w:p>
    <w:p w14:paraId="56BA2C8F" w14:textId="304FEDA9" w:rsidR="000176F9" w:rsidRDefault="001B4547" w:rsidP="007203F3">
      <w:pPr>
        <w:spacing w:before="240"/>
      </w:pPr>
      <w:r>
        <w:t xml:space="preserve">While </w:t>
      </w:r>
      <w:r w:rsidR="00387A5C">
        <w:t>the use of CUSTOM_BREAKDOWN</w:t>
      </w:r>
      <w:r w:rsidR="007203F3">
        <w:t xml:space="preserve"> may </w:t>
      </w:r>
      <w:r>
        <w:t xml:space="preserve">seem to </w:t>
      </w:r>
      <w:r w:rsidR="007203F3">
        <w:t>reduce the maintenance burden</w:t>
      </w:r>
      <w:r w:rsidR="003C5C09">
        <w:t xml:space="preserve"> and make it </w:t>
      </w:r>
      <w:r w:rsidR="007203F3">
        <w:t>possible to use the DSD as support of national dissemination</w:t>
      </w:r>
      <w:r w:rsidR="003C5C09">
        <w:t xml:space="preserve">, </w:t>
      </w:r>
      <w:r w:rsidR="0011486D">
        <w:t xml:space="preserve">it </w:t>
      </w:r>
      <w:r w:rsidR="00CA506E">
        <w:t xml:space="preserve">has these </w:t>
      </w:r>
      <w:r w:rsidR="000176F9">
        <w:t>issues:</w:t>
      </w:r>
    </w:p>
    <w:p w14:paraId="6C475F46" w14:textId="650BEC99" w:rsidR="002B57BD" w:rsidRDefault="00387A5C" w:rsidP="000176F9">
      <w:pPr>
        <w:pStyle w:val="ListBullet"/>
      </w:pPr>
      <w:r>
        <w:t>It i</w:t>
      </w:r>
      <w:r w:rsidR="000176F9">
        <w:t xml:space="preserve">ncreases the complexity of the </w:t>
      </w:r>
      <w:proofErr w:type="gramStart"/>
      <w:r w:rsidR="000176F9">
        <w:t>DSD,</w:t>
      </w:r>
      <w:proofErr w:type="gramEnd"/>
      <w:r w:rsidR="000176F9">
        <w:t xml:space="preserve"> it </w:t>
      </w:r>
      <w:r w:rsidR="002B57BD">
        <w:t>is harder for users to understand this mechanism compared to</w:t>
      </w:r>
      <w:r w:rsidR="0085464E">
        <w:t xml:space="preserve"> DSDs with</w:t>
      </w:r>
      <w:r w:rsidR="002B57BD">
        <w:t xml:space="preserve"> fixed concepts and codelists;</w:t>
      </w:r>
    </w:p>
    <w:p w14:paraId="5D4E672C" w14:textId="0EED3ED9" w:rsidR="00474DF7" w:rsidRDefault="00474DF7" w:rsidP="000176F9">
      <w:pPr>
        <w:pStyle w:val="ListBullet"/>
      </w:pPr>
      <w:r>
        <w:t>If a CL_CUST_BREAKDOWN codelist is</w:t>
      </w:r>
      <w:r w:rsidR="005D5DB3">
        <w:t xml:space="preserve"> used (instead of an uncoded dimension)</w:t>
      </w:r>
      <w:r>
        <w:t xml:space="preserve">, </w:t>
      </w:r>
      <w:r w:rsidR="006B69B3">
        <w:t xml:space="preserve">there </w:t>
      </w:r>
      <w:r w:rsidR="009425F7">
        <w:t xml:space="preserve">should be as many codes </w:t>
      </w:r>
      <w:r w:rsidR="00274A3F">
        <w:t xml:space="preserve">created </w:t>
      </w:r>
      <w:r w:rsidR="009425F7">
        <w:t xml:space="preserve">as </w:t>
      </w:r>
      <w:r w:rsidR="00D917D7">
        <w:t>reasonable needed, which may be a long list</w:t>
      </w:r>
      <w:r w:rsidR="0085464E">
        <w:t>;</w:t>
      </w:r>
    </w:p>
    <w:p w14:paraId="2FB9356F" w14:textId="06BA5B83" w:rsidR="007203F3" w:rsidRDefault="002B57BD" w:rsidP="000176F9">
      <w:pPr>
        <w:pStyle w:val="ListBullet"/>
      </w:pPr>
      <w:r>
        <w:t>It i</w:t>
      </w:r>
      <w:r w:rsidR="0011486D">
        <w:t xml:space="preserve">s </w:t>
      </w:r>
      <w:r w:rsidR="00CA506E">
        <w:t xml:space="preserve">difficult to fully validate the </w:t>
      </w:r>
      <w:r w:rsidR="0011486D">
        <w:t>series</w:t>
      </w:r>
      <w:r>
        <w:t>, therefore</w:t>
      </w:r>
      <w:r w:rsidR="00E415EE">
        <w:t xml:space="preserve"> use of</w:t>
      </w:r>
      <w:r>
        <w:t xml:space="preserve"> </w:t>
      </w:r>
      <w:r w:rsidR="00E415EE">
        <w:t xml:space="preserve">CUSTOM BREAKDOWN </w:t>
      </w:r>
      <w:r>
        <w:t>places extra burden on the collector</w:t>
      </w:r>
      <w:r w:rsidR="007A1D86">
        <w:t xml:space="preserve"> and may reduce </w:t>
      </w:r>
      <w:r w:rsidR="00E0557C">
        <w:t xml:space="preserve">data </w:t>
      </w:r>
      <w:r w:rsidR="007A1D86">
        <w:t>quality</w:t>
      </w:r>
      <w:r w:rsidR="007203F3">
        <w:t>.</w:t>
      </w:r>
    </w:p>
    <w:p w14:paraId="6FDE17B3" w14:textId="43160D09" w:rsidR="00D242A5" w:rsidRPr="000368D3" w:rsidRDefault="00D242A5" w:rsidP="006D4FA4">
      <w:pPr>
        <w:pStyle w:val="ParagraphCharCharChar"/>
        <w:keepNext/>
        <w:keepLines/>
        <w:rPr>
          <w:rFonts w:eastAsia="Arial Unicode MS"/>
        </w:rPr>
      </w:pPr>
    </w:p>
    <w:sectPr w:rsidR="00D242A5" w:rsidRPr="000368D3" w:rsidSect="006D4FA4">
      <w:headerReference w:type="default" r:id="rId25"/>
      <w:footerReference w:type="even" r:id="rId26"/>
      <w:footerReference w:type="default" r:id="rId27"/>
      <w:footerReference w:type="first" r:id="rId28"/>
      <w:type w:val="oddPag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CFACB" w14:textId="77777777" w:rsidR="001F4C40" w:rsidRDefault="001F4C40">
      <w:pPr>
        <w:spacing w:after="0"/>
      </w:pPr>
      <w:r>
        <w:separator/>
      </w:r>
    </w:p>
  </w:endnote>
  <w:endnote w:type="continuationSeparator" w:id="0">
    <w:p w14:paraId="48543639" w14:textId="77777777" w:rsidR="001F4C40" w:rsidRDefault="001F4C40">
      <w:pPr>
        <w:spacing w:after="0"/>
      </w:pPr>
      <w:r>
        <w:continuationSeparator/>
      </w:r>
    </w:p>
  </w:endnote>
  <w:endnote w:type="continuationNotice" w:id="1">
    <w:p w14:paraId="5E42CBF6" w14:textId="77777777" w:rsidR="001F4C40" w:rsidRDefault="001F4C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DejaVu Sans">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7DE7" w14:textId="53996BF8" w:rsidR="00862634" w:rsidRDefault="00862634">
    <w:pPr>
      <w:pStyle w:val="Footer"/>
    </w:pPr>
    <w:r>
      <w:rPr>
        <w:noProof/>
      </w:rPr>
      <mc:AlternateContent>
        <mc:Choice Requires="wps">
          <w:drawing>
            <wp:anchor distT="0" distB="0" distL="0" distR="0" simplePos="0" relativeHeight="251656704" behindDoc="0" locked="0" layoutInCell="1" allowOverlap="1" wp14:anchorId="3FCFFE35" wp14:editId="0039AD7E">
              <wp:simplePos x="635" y="635"/>
              <wp:positionH relativeFrom="page">
                <wp:align>center</wp:align>
              </wp:positionH>
              <wp:positionV relativeFrom="page">
                <wp:align>bottom</wp:align>
              </wp:positionV>
              <wp:extent cx="443865" cy="443865"/>
              <wp:effectExtent l="0" t="0" r="13335" b="0"/>
              <wp:wrapNone/>
              <wp:docPr id="554361965"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066C13" w14:textId="076CF723" w:rsidR="00862634" w:rsidRPr="00862634" w:rsidRDefault="00862634" w:rsidP="00862634">
                          <w:pPr>
                            <w:spacing w:after="0"/>
                            <w:rPr>
                              <w:rFonts w:ascii="Calibri" w:eastAsia="Calibri" w:hAnsi="Calibri" w:cs="Calibri"/>
                              <w:noProof/>
                              <w:color w:val="0000FF"/>
                              <w:sz w:val="20"/>
                              <w:szCs w:val="20"/>
                            </w:rPr>
                          </w:pPr>
                          <w:r w:rsidRPr="00862634">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CFFE35" id="_x0000_t202" coordsize="21600,21600" o:spt="202" path="m,l,21600r21600,l21600,xe">
              <v:stroke joinstyle="miter"/>
              <v:path gradientshapeok="t" o:connecttype="rect"/>
            </v:shapetype>
            <v:shape id="Text Box 2" o:spid="_x0000_s1026" type="#_x0000_t202" alt="Restricted Use - À usage restreint" style="position:absolute;left:0;text-align:left;margin-left:0;margin-top:0;width:34.95pt;height:34.9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E066C13" w14:textId="076CF723" w:rsidR="00862634" w:rsidRPr="00862634" w:rsidRDefault="00862634" w:rsidP="00862634">
                    <w:pPr>
                      <w:spacing w:after="0"/>
                      <w:rPr>
                        <w:rFonts w:ascii="Calibri" w:eastAsia="Calibri" w:hAnsi="Calibri" w:cs="Calibri"/>
                        <w:noProof/>
                        <w:color w:val="0000FF"/>
                        <w:sz w:val="20"/>
                        <w:szCs w:val="20"/>
                      </w:rPr>
                    </w:pPr>
                    <w:r w:rsidRPr="00862634">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568E" w14:textId="77D25FE6" w:rsidR="000C3C0B" w:rsidRDefault="00862634">
    <w:pPr>
      <w:pStyle w:val="Footer"/>
      <w:jc w:val="center"/>
    </w:pPr>
    <w:r>
      <w:rPr>
        <w:noProof/>
      </w:rPr>
      <mc:AlternateContent>
        <mc:Choice Requires="wps">
          <w:drawing>
            <wp:anchor distT="0" distB="0" distL="0" distR="0" simplePos="0" relativeHeight="251657728" behindDoc="0" locked="0" layoutInCell="1" allowOverlap="1" wp14:anchorId="5CB5F164" wp14:editId="27C4A9DE">
              <wp:simplePos x="1141730" y="9929495"/>
              <wp:positionH relativeFrom="page">
                <wp:align>center</wp:align>
              </wp:positionH>
              <wp:positionV relativeFrom="page">
                <wp:align>bottom</wp:align>
              </wp:positionV>
              <wp:extent cx="443865" cy="443865"/>
              <wp:effectExtent l="0" t="0" r="13335" b="0"/>
              <wp:wrapNone/>
              <wp:docPr id="2131887881"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D25BD3" w14:textId="3C198C5D" w:rsidR="00862634" w:rsidRPr="00862634" w:rsidRDefault="00862634" w:rsidP="00862634">
                          <w:pPr>
                            <w:spacing w:after="0"/>
                            <w:rPr>
                              <w:rFonts w:ascii="Calibri" w:eastAsia="Calibri" w:hAnsi="Calibri" w:cs="Calibri"/>
                              <w:noProof/>
                              <w:color w:val="0000FF"/>
                              <w:sz w:val="20"/>
                              <w:szCs w:val="20"/>
                            </w:rPr>
                          </w:pPr>
                          <w:r w:rsidRPr="00862634">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B5F164" id="_x0000_t202" coordsize="21600,21600" o:spt="202" path="m,l,21600r21600,l21600,xe">
              <v:stroke joinstyle="miter"/>
              <v:path gradientshapeok="t" o:connecttype="rect"/>
            </v:shapetype>
            <v:shape id="Text Box 3" o:spid="_x0000_s1027" type="#_x0000_t202" alt="Restricted Use - À usage restreint" style="position:absolute;left:0;text-align:left;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7D25BD3" w14:textId="3C198C5D" w:rsidR="00862634" w:rsidRPr="00862634" w:rsidRDefault="00862634" w:rsidP="00862634">
                    <w:pPr>
                      <w:spacing w:after="0"/>
                      <w:rPr>
                        <w:rFonts w:ascii="Calibri" w:eastAsia="Calibri" w:hAnsi="Calibri" w:cs="Calibri"/>
                        <w:noProof/>
                        <w:color w:val="0000FF"/>
                        <w:sz w:val="20"/>
                        <w:szCs w:val="20"/>
                      </w:rPr>
                    </w:pPr>
                    <w:r w:rsidRPr="00862634">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94C3A" w14:textId="2D376947" w:rsidR="00862634" w:rsidRDefault="00862634">
    <w:pPr>
      <w:pStyle w:val="Footer"/>
    </w:pPr>
    <w:r>
      <w:rPr>
        <w:noProof/>
      </w:rPr>
      <mc:AlternateContent>
        <mc:Choice Requires="wps">
          <w:drawing>
            <wp:anchor distT="0" distB="0" distL="0" distR="0" simplePos="0" relativeHeight="251654656" behindDoc="0" locked="0" layoutInCell="1" allowOverlap="1" wp14:anchorId="41CE8DF4" wp14:editId="1997CF97">
              <wp:simplePos x="635" y="635"/>
              <wp:positionH relativeFrom="page">
                <wp:align>center</wp:align>
              </wp:positionH>
              <wp:positionV relativeFrom="page">
                <wp:align>bottom</wp:align>
              </wp:positionV>
              <wp:extent cx="443865" cy="443865"/>
              <wp:effectExtent l="0" t="0" r="13335" b="0"/>
              <wp:wrapNone/>
              <wp:docPr id="1129747178"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480CD" w14:textId="2D4E111D" w:rsidR="00862634" w:rsidRPr="00862634" w:rsidRDefault="00862634" w:rsidP="00862634">
                          <w:pPr>
                            <w:spacing w:after="0"/>
                            <w:rPr>
                              <w:rFonts w:ascii="Calibri" w:eastAsia="Calibri" w:hAnsi="Calibri" w:cs="Calibri"/>
                              <w:noProof/>
                              <w:color w:val="0000FF"/>
                              <w:sz w:val="20"/>
                              <w:szCs w:val="20"/>
                            </w:rPr>
                          </w:pPr>
                          <w:r w:rsidRPr="00862634">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CE8DF4" id="_x0000_t202" coordsize="21600,21600" o:spt="202" path="m,l,21600r21600,l21600,xe">
              <v:stroke joinstyle="miter"/>
              <v:path gradientshapeok="t" o:connecttype="rect"/>
            </v:shapetype>
            <v:shape id="Text Box 1" o:spid="_x0000_s1028" type="#_x0000_t202" alt="Restricted Use - À usage restreint" style="position:absolute;left:0;text-align:left;margin-left:0;margin-top:0;width:34.95pt;height:34.95pt;z-index:251654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38480CD" w14:textId="2D4E111D" w:rsidR="00862634" w:rsidRPr="00862634" w:rsidRDefault="00862634" w:rsidP="00862634">
                    <w:pPr>
                      <w:spacing w:after="0"/>
                      <w:rPr>
                        <w:rFonts w:ascii="Calibri" w:eastAsia="Calibri" w:hAnsi="Calibri" w:cs="Calibri"/>
                        <w:noProof/>
                        <w:color w:val="0000FF"/>
                        <w:sz w:val="20"/>
                        <w:szCs w:val="20"/>
                      </w:rPr>
                    </w:pPr>
                    <w:r w:rsidRPr="00862634">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B5D0" w14:textId="76491020" w:rsidR="00862634" w:rsidRDefault="00862634">
    <w:pPr>
      <w:pStyle w:val="Footer"/>
    </w:pPr>
    <w:r>
      <w:rPr>
        <w:noProof/>
      </w:rPr>
      <mc:AlternateContent>
        <mc:Choice Requires="wps">
          <w:drawing>
            <wp:anchor distT="0" distB="0" distL="0" distR="0" simplePos="0" relativeHeight="251655680" behindDoc="0" locked="0" layoutInCell="1" allowOverlap="1" wp14:anchorId="6BFC8473" wp14:editId="76ADA925">
              <wp:simplePos x="635" y="635"/>
              <wp:positionH relativeFrom="page">
                <wp:align>center</wp:align>
              </wp:positionH>
              <wp:positionV relativeFrom="page">
                <wp:align>bottom</wp:align>
              </wp:positionV>
              <wp:extent cx="443865" cy="443865"/>
              <wp:effectExtent l="0" t="0" r="13335" b="0"/>
              <wp:wrapNone/>
              <wp:docPr id="860114695" name="Text Box 5"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DD713E" w14:textId="0E4E11BF" w:rsidR="00862634" w:rsidRPr="00862634" w:rsidRDefault="00862634" w:rsidP="00862634">
                          <w:pPr>
                            <w:spacing w:after="0"/>
                            <w:rPr>
                              <w:rFonts w:ascii="Calibri" w:eastAsia="Calibri" w:hAnsi="Calibri" w:cs="Calibri"/>
                              <w:noProof/>
                              <w:color w:val="0000FF"/>
                              <w:sz w:val="20"/>
                              <w:szCs w:val="20"/>
                            </w:rPr>
                          </w:pPr>
                          <w:r w:rsidRPr="00862634">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FC8473" id="_x0000_t202" coordsize="21600,21600" o:spt="202" path="m,l,21600r21600,l21600,xe">
              <v:stroke joinstyle="miter"/>
              <v:path gradientshapeok="t" o:connecttype="rect"/>
            </v:shapetype>
            <v:shape id="Text Box 5" o:spid="_x0000_s1029" type="#_x0000_t202" alt="Restricted Use - À usage restreint" style="position:absolute;left:0;text-align:left;margin-left:0;margin-top:0;width:34.95pt;height:34.95pt;z-index:251655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4DD713E" w14:textId="0E4E11BF" w:rsidR="00862634" w:rsidRPr="00862634" w:rsidRDefault="00862634" w:rsidP="00862634">
                    <w:pPr>
                      <w:spacing w:after="0"/>
                      <w:rPr>
                        <w:rFonts w:ascii="Calibri" w:eastAsia="Calibri" w:hAnsi="Calibri" w:cs="Calibri"/>
                        <w:noProof/>
                        <w:color w:val="0000FF"/>
                        <w:sz w:val="20"/>
                        <w:szCs w:val="20"/>
                      </w:rPr>
                    </w:pPr>
                    <w:r w:rsidRPr="00862634">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A12D9" w14:textId="2A107961" w:rsidR="000C3C0B" w:rsidRDefault="00862634">
    <w:pPr>
      <w:pStyle w:val="Footer"/>
      <w:jc w:val="center"/>
    </w:pPr>
    <w:r>
      <w:rPr>
        <w:noProof/>
      </w:rPr>
      <mc:AlternateContent>
        <mc:Choice Requires="wps">
          <w:drawing>
            <wp:anchor distT="0" distB="0" distL="0" distR="0" simplePos="0" relativeHeight="251658752" behindDoc="0" locked="0" layoutInCell="1" allowOverlap="1" wp14:anchorId="550D5647" wp14:editId="14B5C61D">
              <wp:simplePos x="914400" y="9297281"/>
              <wp:positionH relativeFrom="page">
                <wp:align>center</wp:align>
              </wp:positionH>
              <wp:positionV relativeFrom="page">
                <wp:align>bottom</wp:align>
              </wp:positionV>
              <wp:extent cx="443865" cy="443865"/>
              <wp:effectExtent l="0" t="0" r="13335" b="0"/>
              <wp:wrapNone/>
              <wp:docPr id="722714330" name="Text Box 6"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940F34" w14:textId="3C17F20B" w:rsidR="00862634" w:rsidRPr="00862634" w:rsidRDefault="00862634" w:rsidP="00862634">
                          <w:pPr>
                            <w:spacing w:after="0"/>
                            <w:rPr>
                              <w:rFonts w:ascii="Calibri" w:eastAsia="Calibri" w:hAnsi="Calibri" w:cs="Calibri"/>
                              <w:noProof/>
                              <w:color w:val="0000FF"/>
                              <w:sz w:val="20"/>
                              <w:szCs w:val="20"/>
                            </w:rPr>
                          </w:pPr>
                          <w:r w:rsidRPr="00862634">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0D5647" id="_x0000_t202" coordsize="21600,21600" o:spt="202" path="m,l,21600r21600,l21600,xe">
              <v:stroke joinstyle="miter"/>
              <v:path gradientshapeok="t" o:connecttype="rect"/>
            </v:shapetype>
            <v:shape id="Text Box 6" o:spid="_x0000_s1030" type="#_x0000_t202" alt="Restricted Use - À usage restreint" style="position:absolute;left:0;text-align:left;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5940F34" w14:textId="3C17F20B" w:rsidR="00862634" w:rsidRPr="00862634" w:rsidRDefault="00862634" w:rsidP="00862634">
                    <w:pPr>
                      <w:spacing w:after="0"/>
                      <w:rPr>
                        <w:rFonts w:ascii="Calibri" w:eastAsia="Calibri" w:hAnsi="Calibri" w:cs="Calibri"/>
                        <w:noProof/>
                        <w:color w:val="0000FF"/>
                        <w:sz w:val="20"/>
                        <w:szCs w:val="20"/>
                      </w:rPr>
                    </w:pPr>
                    <w:r w:rsidRPr="00862634">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C02EB" w14:textId="382846DE" w:rsidR="00862634" w:rsidRDefault="00862634">
    <w:pPr>
      <w:pStyle w:val="Footer"/>
    </w:pPr>
    <w:r>
      <w:rPr>
        <w:noProof/>
      </w:rPr>
      <mc:AlternateContent>
        <mc:Choice Requires="wps">
          <w:drawing>
            <wp:anchor distT="0" distB="0" distL="0" distR="0" simplePos="0" relativeHeight="251653632" behindDoc="0" locked="0" layoutInCell="1" allowOverlap="1" wp14:anchorId="7C338511" wp14:editId="5927DEDF">
              <wp:simplePos x="635" y="635"/>
              <wp:positionH relativeFrom="page">
                <wp:align>center</wp:align>
              </wp:positionH>
              <wp:positionV relativeFrom="page">
                <wp:align>bottom</wp:align>
              </wp:positionV>
              <wp:extent cx="443865" cy="443865"/>
              <wp:effectExtent l="0" t="0" r="13335" b="0"/>
              <wp:wrapNone/>
              <wp:docPr id="339203151" name="Text Box 4"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46E8D9" w14:textId="215F930B" w:rsidR="00862634" w:rsidRPr="00862634" w:rsidRDefault="00862634" w:rsidP="00862634">
                          <w:pPr>
                            <w:spacing w:after="0"/>
                            <w:rPr>
                              <w:rFonts w:ascii="Calibri" w:eastAsia="Calibri" w:hAnsi="Calibri" w:cs="Calibri"/>
                              <w:noProof/>
                              <w:color w:val="0000FF"/>
                              <w:sz w:val="20"/>
                              <w:szCs w:val="20"/>
                            </w:rPr>
                          </w:pPr>
                          <w:r w:rsidRPr="00862634">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338511" id="_x0000_t202" coordsize="21600,21600" o:spt="202" path="m,l,21600r21600,l21600,xe">
              <v:stroke joinstyle="miter"/>
              <v:path gradientshapeok="t" o:connecttype="rect"/>
            </v:shapetype>
            <v:shape id="Text Box 4" o:spid="_x0000_s1031" type="#_x0000_t202" alt="Restricted Use - À usage restreint" style="position:absolute;left:0;text-align:left;margin-left:0;margin-top:0;width:34.95pt;height:34.95pt;z-index:251653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E46E8D9" w14:textId="215F930B" w:rsidR="00862634" w:rsidRPr="00862634" w:rsidRDefault="00862634" w:rsidP="00862634">
                    <w:pPr>
                      <w:spacing w:after="0"/>
                      <w:rPr>
                        <w:rFonts w:ascii="Calibri" w:eastAsia="Calibri" w:hAnsi="Calibri" w:cs="Calibri"/>
                        <w:noProof/>
                        <w:color w:val="0000FF"/>
                        <w:sz w:val="20"/>
                        <w:szCs w:val="20"/>
                      </w:rPr>
                    </w:pPr>
                    <w:r w:rsidRPr="00862634">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EDAC" w14:textId="1FBFFAA3" w:rsidR="00862634" w:rsidRDefault="00862634">
    <w:pPr>
      <w:pStyle w:val="Footer"/>
    </w:pPr>
    <w:r>
      <w:rPr>
        <w:noProof/>
      </w:rPr>
      <mc:AlternateContent>
        <mc:Choice Requires="wps">
          <w:drawing>
            <wp:anchor distT="0" distB="0" distL="0" distR="0" simplePos="0" relativeHeight="251660800" behindDoc="0" locked="0" layoutInCell="1" allowOverlap="1" wp14:anchorId="22FEF6F7" wp14:editId="508AA638">
              <wp:simplePos x="635" y="635"/>
              <wp:positionH relativeFrom="page">
                <wp:align>center</wp:align>
              </wp:positionH>
              <wp:positionV relativeFrom="page">
                <wp:align>bottom</wp:align>
              </wp:positionV>
              <wp:extent cx="443865" cy="443865"/>
              <wp:effectExtent l="0" t="0" r="13335" b="0"/>
              <wp:wrapNone/>
              <wp:docPr id="286963472" name="Text Box 8"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A31C9D" w14:textId="068D9C3D" w:rsidR="00862634" w:rsidRPr="00862634" w:rsidRDefault="00862634" w:rsidP="00862634">
                          <w:pPr>
                            <w:spacing w:after="0"/>
                            <w:rPr>
                              <w:rFonts w:ascii="Calibri" w:eastAsia="Calibri" w:hAnsi="Calibri" w:cs="Calibri"/>
                              <w:noProof/>
                              <w:color w:val="0000FF"/>
                              <w:sz w:val="20"/>
                              <w:szCs w:val="20"/>
                            </w:rPr>
                          </w:pPr>
                          <w:r w:rsidRPr="00862634">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FEF6F7" id="_x0000_t202" coordsize="21600,21600" o:spt="202" path="m,l,21600r21600,l21600,xe">
              <v:stroke joinstyle="miter"/>
              <v:path gradientshapeok="t" o:connecttype="rect"/>
            </v:shapetype>
            <v:shape id="Text Box 8" o:spid="_x0000_s1032" type="#_x0000_t202" alt="Restricted Use - À usage restreint" style="position:absolute;left:0;text-align:left;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42A31C9D" w14:textId="068D9C3D" w:rsidR="00862634" w:rsidRPr="00862634" w:rsidRDefault="00862634" w:rsidP="00862634">
                    <w:pPr>
                      <w:spacing w:after="0"/>
                      <w:rPr>
                        <w:rFonts w:ascii="Calibri" w:eastAsia="Calibri" w:hAnsi="Calibri" w:cs="Calibri"/>
                        <w:noProof/>
                        <w:color w:val="0000FF"/>
                        <w:sz w:val="20"/>
                        <w:szCs w:val="20"/>
                      </w:rPr>
                    </w:pPr>
                    <w:r w:rsidRPr="00862634">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CD00" w14:textId="0B168803" w:rsidR="000C3C0B" w:rsidRDefault="00862634">
    <w:pPr>
      <w:pStyle w:val="Footer"/>
      <w:jc w:val="center"/>
    </w:pPr>
    <w:r>
      <w:rPr>
        <w:noProof/>
      </w:rPr>
      <mc:AlternateContent>
        <mc:Choice Requires="wps">
          <w:drawing>
            <wp:anchor distT="0" distB="0" distL="0" distR="0" simplePos="0" relativeHeight="251661824" behindDoc="0" locked="0" layoutInCell="1" allowOverlap="1" wp14:anchorId="7A6C81AD" wp14:editId="45CF65D9">
              <wp:simplePos x="635" y="635"/>
              <wp:positionH relativeFrom="page">
                <wp:align>center</wp:align>
              </wp:positionH>
              <wp:positionV relativeFrom="page">
                <wp:align>bottom</wp:align>
              </wp:positionV>
              <wp:extent cx="443865" cy="443865"/>
              <wp:effectExtent l="0" t="0" r="13335" b="0"/>
              <wp:wrapNone/>
              <wp:docPr id="398226289" name="Text Box 9"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F0294D" w14:textId="5B6D2A64" w:rsidR="00862634" w:rsidRPr="00862634" w:rsidRDefault="00862634" w:rsidP="00862634">
                          <w:pPr>
                            <w:spacing w:after="0"/>
                            <w:rPr>
                              <w:rFonts w:ascii="Calibri" w:eastAsia="Calibri" w:hAnsi="Calibri" w:cs="Calibri"/>
                              <w:noProof/>
                              <w:color w:val="0000FF"/>
                              <w:sz w:val="20"/>
                              <w:szCs w:val="20"/>
                            </w:rPr>
                          </w:pPr>
                          <w:r w:rsidRPr="00862634">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6C81AD" id="_x0000_t202" coordsize="21600,21600" o:spt="202" path="m,l,21600r21600,l21600,xe">
              <v:stroke joinstyle="miter"/>
              <v:path gradientshapeok="t" o:connecttype="rect"/>
            </v:shapetype>
            <v:shape id="Text Box 9" o:spid="_x0000_s1033" type="#_x0000_t202" alt="Restricted Use - À usage restreint" style="position:absolute;left:0;text-align:left;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1FF0294D" w14:textId="5B6D2A64" w:rsidR="00862634" w:rsidRPr="00862634" w:rsidRDefault="00862634" w:rsidP="00862634">
                    <w:pPr>
                      <w:spacing w:after="0"/>
                      <w:rPr>
                        <w:rFonts w:ascii="Calibri" w:eastAsia="Calibri" w:hAnsi="Calibri" w:cs="Calibri"/>
                        <w:noProof/>
                        <w:color w:val="0000FF"/>
                        <w:sz w:val="20"/>
                        <w:szCs w:val="20"/>
                      </w:rPr>
                    </w:pPr>
                    <w:r w:rsidRPr="00862634">
                      <w:rPr>
                        <w:rFonts w:ascii="Calibri" w:eastAsia="Calibri" w:hAnsi="Calibri" w:cs="Calibri"/>
                        <w:noProof/>
                        <w:color w:val="0000FF"/>
                        <w:sz w:val="20"/>
                        <w:szCs w:val="20"/>
                      </w:rPr>
                      <w:t>Restricted Use - À usage restreint</w:t>
                    </w:r>
                  </w:p>
                </w:txbxContent>
              </v:textbox>
              <w10:wrap anchorx="page" anchory="page"/>
            </v:shape>
          </w:pict>
        </mc:Fallback>
      </mc:AlternateContent>
    </w:r>
    <w:r w:rsidR="000C3C0B">
      <w:fldChar w:fldCharType="begin"/>
    </w:r>
    <w:r w:rsidR="000C3C0B">
      <w:instrText xml:space="preserve"> PAGE </w:instrText>
    </w:r>
    <w:r w:rsidR="000C3C0B">
      <w:fldChar w:fldCharType="separate"/>
    </w:r>
    <w:r w:rsidR="00053BE4">
      <w:rPr>
        <w:noProof/>
      </w:rPr>
      <w:t>10</w:t>
    </w:r>
    <w:r w:rsidR="000C3C0B">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51E8" w14:textId="3063BF73" w:rsidR="00862634" w:rsidRDefault="00862634">
    <w:pPr>
      <w:pStyle w:val="Footer"/>
    </w:pPr>
    <w:r>
      <w:rPr>
        <w:noProof/>
      </w:rPr>
      <mc:AlternateContent>
        <mc:Choice Requires="wps">
          <w:drawing>
            <wp:anchor distT="0" distB="0" distL="0" distR="0" simplePos="0" relativeHeight="251659776" behindDoc="0" locked="0" layoutInCell="1" allowOverlap="1" wp14:anchorId="7DB4644F" wp14:editId="62F86AC6">
              <wp:simplePos x="635" y="635"/>
              <wp:positionH relativeFrom="page">
                <wp:align>center</wp:align>
              </wp:positionH>
              <wp:positionV relativeFrom="page">
                <wp:align>bottom</wp:align>
              </wp:positionV>
              <wp:extent cx="443865" cy="443865"/>
              <wp:effectExtent l="0" t="0" r="13335" b="0"/>
              <wp:wrapNone/>
              <wp:docPr id="1678949046" name="Text Box 7"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62FF9C" w14:textId="79F4C694" w:rsidR="00862634" w:rsidRPr="00862634" w:rsidRDefault="00862634" w:rsidP="00862634">
                          <w:pPr>
                            <w:spacing w:after="0"/>
                            <w:rPr>
                              <w:rFonts w:ascii="Calibri" w:eastAsia="Calibri" w:hAnsi="Calibri" w:cs="Calibri"/>
                              <w:noProof/>
                              <w:color w:val="0000FF"/>
                              <w:sz w:val="20"/>
                              <w:szCs w:val="20"/>
                            </w:rPr>
                          </w:pPr>
                          <w:r w:rsidRPr="00862634">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B4644F" id="_x0000_t202" coordsize="21600,21600" o:spt="202" path="m,l,21600r21600,l21600,xe">
              <v:stroke joinstyle="miter"/>
              <v:path gradientshapeok="t" o:connecttype="rect"/>
            </v:shapetype>
            <v:shape id="Text Box 7" o:spid="_x0000_s1034" type="#_x0000_t202" alt="Restricted Use - À usage restreint" style="position:absolute;left:0;text-align:left;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1D62FF9C" w14:textId="79F4C694" w:rsidR="00862634" w:rsidRPr="00862634" w:rsidRDefault="00862634" w:rsidP="00862634">
                    <w:pPr>
                      <w:spacing w:after="0"/>
                      <w:rPr>
                        <w:rFonts w:ascii="Calibri" w:eastAsia="Calibri" w:hAnsi="Calibri" w:cs="Calibri"/>
                        <w:noProof/>
                        <w:color w:val="0000FF"/>
                        <w:sz w:val="20"/>
                        <w:szCs w:val="20"/>
                      </w:rPr>
                    </w:pPr>
                    <w:r w:rsidRPr="00862634">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B31D9" w14:textId="77777777" w:rsidR="001F4C40" w:rsidRDefault="001F4C40">
      <w:pPr>
        <w:spacing w:after="0"/>
      </w:pPr>
      <w:r>
        <w:separator/>
      </w:r>
    </w:p>
  </w:footnote>
  <w:footnote w:type="continuationSeparator" w:id="0">
    <w:p w14:paraId="67B494B3" w14:textId="77777777" w:rsidR="001F4C40" w:rsidRDefault="001F4C40">
      <w:pPr>
        <w:spacing w:after="0"/>
      </w:pPr>
      <w:r>
        <w:continuationSeparator/>
      </w:r>
    </w:p>
  </w:footnote>
  <w:footnote w:type="continuationNotice" w:id="1">
    <w:p w14:paraId="0C16A22B" w14:textId="77777777" w:rsidR="001F4C40" w:rsidRDefault="001F4C40">
      <w:pPr>
        <w:spacing w:after="0"/>
      </w:pPr>
    </w:p>
  </w:footnote>
  <w:footnote w:id="2">
    <w:p w14:paraId="3EC248CE" w14:textId="77777777" w:rsidR="000C3C0B" w:rsidRPr="00B4425C" w:rsidRDefault="000C3C0B">
      <w:pPr>
        <w:pStyle w:val="FootnoteText"/>
        <w:rPr>
          <w:sz w:val="16"/>
          <w:szCs w:val="16"/>
          <w:lang w:val="en-GB"/>
        </w:rPr>
      </w:pPr>
      <w:r w:rsidRPr="00B4425C">
        <w:rPr>
          <w:rStyle w:val="FootnoteReference"/>
          <w:rFonts w:cs="Arial"/>
          <w:sz w:val="16"/>
          <w:szCs w:val="16"/>
        </w:rPr>
        <w:footnoteRef/>
      </w:r>
      <w:r w:rsidRPr="00B4425C">
        <w:rPr>
          <w:sz w:val="16"/>
          <w:szCs w:val="16"/>
          <w:lang w:val="en-GB"/>
        </w:rPr>
        <w:t xml:space="preserve"> In the traditional classification sphere, the words "category" or "position" are generally preferred to the word "code"; however, the use of the term "category" could be confusing as it is already used in the SDMX information model within another context.</w:t>
      </w:r>
    </w:p>
  </w:footnote>
  <w:footnote w:id="3">
    <w:p w14:paraId="63A0EED0" w14:textId="77777777" w:rsidR="000C3C0B" w:rsidRPr="005158E7" w:rsidRDefault="000C3C0B">
      <w:pPr>
        <w:pStyle w:val="FootnoteText"/>
        <w:rPr>
          <w:sz w:val="16"/>
          <w:lang w:val="en-GB"/>
        </w:rPr>
      </w:pPr>
      <w:r w:rsidRPr="00E407A0">
        <w:rPr>
          <w:rStyle w:val="FootnoteReference"/>
          <w:sz w:val="16"/>
        </w:rPr>
        <w:footnoteRef/>
      </w:r>
      <w:r w:rsidRPr="00E407A0">
        <w:rPr>
          <w:sz w:val="16"/>
        </w:rPr>
        <w:t xml:space="preserve"> </w:t>
      </w:r>
      <w:r w:rsidRPr="005158E7">
        <w:rPr>
          <w:sz w:val="16"/>
          <w:lang w:val="en-GB"/>
        </w:rPr>
        <w:t>Uri: Uniform Resource Identifier</w:t>
      </w:r>
    </w:p>
  </w:footnote>
  <w:footnote w:id="4">
    <w:p w14:paraId="20EB4D6F" w14:textId="77777777" w:rsidR="000C3C0B" w:rsidRPr="00A17B32" w:rsidRDefault="000C3C0B" w:rsidP="00A17B32">
      <w:pPr>
        <w:pStyle w:val="FootnoteText"/>
        <w:rPr>
          <w:sz w:val="16"/>
          <w:szCs w:val="16"/>
          <w:lang w:val="en-GB"/>
        </w:rPr>
      </w:pPr>
      <w:r w:rsidRPr="00A17B32">
        <w:rPr>
          <w:rStyle w:val="FootnoteReference"/>
          <w:sz w:val="16"/>
          <w:szCs w:val="16"/>
        </w:rPr>
        <w:footnoteRef/>
      </w:r>
      <w:r w:rsidRPr="00A17B32">
        <w:rPr>
          <w:sz w:val="16"/>
          <w:szCs w:val="16"/>
          <w:lang w:val="en-GB"/>
        </w:rPr>
        <w:t xml:space="preserve"> The "Hierarchical code list" construct used in SDMX should not be mixed up with the concept used in traditional statistical classifications. In the latter case, the codes are organised based on one </w:t>
      </w:r>
      <w:r>
        <w:rPr>
          <w:sz w:val="16"/>
          <w:szCs w:val="16"/>
          <w:lang w:val="en-GB"/>
        </w:rPr>
        <w:t xml:space="preserve">strictly defined </w:t>
      </w:r>
      <w:r w:rsidRPr="00A17B32">
        <w:rPr>
          <w:sz w:val="16"/>
          <w:szCs w:val="16"/>
          <w:lang w:val="en-GB"/>
        </w:rPr>
        <w:t>hierarchy only. In the former case, several hierarchies can be defined. An example of this is a list of codes that support the theme of geographical location. Such a hierarchical code list could be viewed according to many different hierarchies. A political hierarchy would comprise an administrative regional breakdown within a country, a geographical breakdown would comprise a placing of the countries in continents, and an economic breakdown might place the countries in one or more economic communities (e.g. many of the countries in "Europe" could be both a part of the European Union and the OECD communities).</w:t>
      </w:r>
    </w:p>
  </w:footnote>
  <w:footnote w:id="5">
    <w:p w14:paraId="7E065670" w14:textId="77777777" w:rsidR="000C3C0B" w:rsidRPr="00A17B32" w:rsidRDefault="000C3C0B" w:rsidP="009464BD">
      <w:pPr>
        <w:pStyle w:val="FootnoteText"/>
        <w:spacing w:after="0"/>
        <w:rPr>
          <w:sz w:val="16"/>
          <w:szCs w:val="16"/>
          <w:lang w:val="en-GB"/>
        </w:rPr>
      </w:pPr>
      <w:r w:rsidRPr="00A17B32">
        <w:rPr>
          <w:rStyle w:val="FootnoteReference"/>
          <w:sz w:val="16"/>
          <w:szCs w:val="16"/>
        </w:rPr>
        <w:footnoteRef/>
      </w:r>
      <w:r w:rsidRPr="00A17B32">
        <w:rPr>
          <w:sz w:val="16"/>
          <w:szCs w:val="16"/>
          <w:lang w:val="en-GB"/>
        </w:rPr>
        <w:t xml:space="preserve"> </w:t>
      </w:r>
      <w:r w:rsidRPr="00A17B32">
        <w:rPr>
          <w:sz w:val="16"/>
          <w:szCs w:val="16"/>
          <w:lang w:val="en"/>
        </w:rPr>
        <w:t>It should be noted that the list of allowed characters has been restricted compared to the general provisions of the SDMX technical standards. The SDMX schema defines that valid characters for Code are [A-z</w:t>
      </w:r>
      <w:r>
        <w:rPr>
          <w:sz w:val="16"/>
          <w:szCs w:val="16"/>
          <w:lang w:val="en"/>
        </w:rPr>
        <w:t xml:space="preserve"> </w:t>
      </w:r>
      <w:r w:rsidRPr="00A17B32">
        <w:rPr>
          <w:sz w:val="16"/>
          <w:szCs w:val="16"/>
          <w:lang w:val="en"/>
        </w:rPr>
        <w:t>0-9</w:t>
      </w:r>
      <w:r>
        <w:rPr>
          <w:sz w:val="16"/>
          <w:szCs w:val="16"/>
          <w:lang w:val="en"/>
        </w:rPr>
        <w:t xml:space="preserve"> </w:t>
      </w:r>
      <w:r w:rsidRPr="00A17B32">
        <w:rPr>
          <w:sz w:val="16"/>
          <w:szCs w:val="16"/>
          <w:lang w:val="en"/>
        </w:rPr>
        <w:t>_@$\-]. For code lists, it was felt that allowing some of these characters might generate confusion (e.g. mixing lowercase and uppercase might give the feeling that each of them has a distinct meaning) or potential problems (e.g. in validation procedures where the dash ("-") could be considered as an operator for subtraction).</w:t>
      </w:r>
    </w:p>
  </w:footnote>
  <w:footnote w:id="6">
    <w:p w14:paraId="7E382C22" w14:textId="5AA7EC3E" w:rsidR="00FB4A6E" w:rsidRPr="004B5497" w:rsidRDefault="00FB4A6E" w:rsidP="004B5497">
      <w:pPr>
        <w:pStyle w:val="FootnoteText"/>
        <w:spacing w:after="0"/>
        <w:rPr>
          <w:sz w:val="16"/>
          <w:szCs w:val="16"/>
          <w:lang w:val="en-GB"/>
        </w:rPr>
      </w:pPr>
      <w:r w:rsidRPr="004B5497">
        <w:rPr>
          <w:rStyle w:val="FootnoteReference"/>
          <w:sz w:val="16"/>
        </w:rPr>
        <w:footnoteRef/>
      </w:r>
      <w:r w:rsidRPr="004B5497">
        <w:rPr>
          <w:sz w:val="16"/>
        </w:rPr>
        <w:t xml:space="preserve"> </w:t>
      </w:r>
      <w:r w:rsidRPr="004B5497">
        <w:rPr>
          <w:sz w:val="16"/>
          <w:szCs w:val="16"/>
          <w:lang w:val="en-GB"/>
        </w:rPr>
        <w:t xml:space="preserve">At DSD design time the pros and cons of </w:t>
      </w:r>
      <w:r w:rsidR="009D378B" w:rsidRPr="004B5497">
        <w:rPr>
          <w:sz w:val="16"/>
          <w:szCs w:val="16"/>
          <w:lang w:val="en-GB"/>
        </w:rPr>
        <w:t>using _</w:t>
      </w:r>
      <w:r w:rsidRPr="004B5497">
        <w:rPr>
          <w:sz w:val="16"/>
          <w:szCs w:val="16"/>
          <w:lang w:val="en-GB"/>
        </w:rPr>
        <w:t>Z should be considered carefully. The occurrences of _Z can be reduced by:</w:t>
      </w:r>
    </w:p>
    <w:p w14:paraId="4C0221AA" w14:textId="77777777" w:rsidR="00FB4A6E" w:rsidRPr="004B5497" w:rsidRDefault="00FB4A6E" w:rsidP="004B5497">
      <w:pPr>
        <w:pStyle w:val="FootnoteText"/>
        <w:numPr>
          <w:ilvl w:val="0"/>
          <w:numId w:val="27"/>
        </w:numPr>
        <w:spacing w:after="0"/>
        <w:rPr>
          <w:sz w:val="16"/>
          <w:szCs w:val="16"/>
          <w:lang w:val="en-GB"/>
        </w:rPr>
      </w:pPr>
      <w:r w:rsidRPr="004B5497">
        <w:rPr>
          <w:sz w:val="16"/>
          <w:szCs w:val="16"/>
          <w:lang w:val="en-GB"/>
        </w:rPr>
        <w:t>using the semantically approximate _T instead of _Z;</w:t>
      </w:r>
    </w:p>
    <w:p w14:paraId="08D266C8" w14:textId="7651C3EF" w:rsidR="00FB4A6E" w:rsidRDefault="00FB4A6E" w:rsidP="004B5497">
      <w:pPr>
        <w:pStyle w:val="FootnoteText"/>
        <w:numPr>
          <w:ilvl w:val="0"/>
          <w:numId w:val="27"/>
        </w:numPr>
        <w:spacing w:after="0"/>
        <w:rPr>
          <w:sz w:val="16"/>
          <w:szCs w:val="16"/>
          <w:lang w:val="en-GB"/>
        </w:rPr>
      </w:pPr>
      <w:r w:rsidRPr="004B5497">
        <w:rPr>
          <w:sz w:val="16"/>
          <w:szCs w:val="16"/>
          <w:lang w:val="en-GB"/>
        </w:rPr>
        <w:t>having a larger number of compact DSDs to avoid the need to introduce _Z;</w:t>
      </w:r>
    </w:p>
    <w:p w14:paraId="39D68CFA" w14:textId="7275DDCD" w:rsidR="004B5497" w:rsidRPr="004B5497" w:rsidRDefault="004B5497" w:rsidP="004B5497">
      <w:pPr>
        <w:pStyle w:val="FootnoteText"/>
        <w:numPr>
          <w:ilvl w:val="0"/>
          <w:numId w:val="27"/>
        </w:numPr>
        <w:spacing w:after="0"/>
        <w:rPr>
          <w:sz w:val="16"/>
          <w:szCs w:val="16"/>
          <w:lang w:val="en-GB"/>
        </w:rPr>
      </w:pPr>
      <w:r w:rsidRPr="004B5497">
        <w:rPr>
          <w:sz w:val="16"/>
          <w:szCs w:val="16"/>
        </w:rPr>
        <w:t>concepts with _Z could be defined as attributes rather than dimensions;</w:t>
      </w:r>
    </w:p>
    <w:p w14:paraId="3B98129C" w14:textId="3A800D4E" w:rsidR="00FB4A6E" w:rsidRPr="004B5497" w:rsidRDefault="004B5497" w:rsidP="00E6170A">
      <w:pPr>
        <w:pStyle w:val="ListParagraph"/>
        <w:numPr>
          <w:ilvl w:val="0"/>
          <w:numId w:val="27"/>
        </w:numPr>
        <w:spacing w:after="0"/>
        <w:contextualSpacing w:val="0"/>
        <w:rPr>
          <w:sz w:val="16"/>
          <w:szCs w:val="16"/>
        </w:rPr>
      </w:pPr>
      <w:r w:rsidRPr="004B5497">
        <w:rPr>
          <w:sz w:val="16"/>
          <w:szCs w:val="16"/>
        </w:rPr>
        <w:t>a dimension</w:t>
      </w:r>
      <w:r w:rsidRPr="004B5497">
        <w:rPr>
          <w:sz w:val="16"/>
        </w:rPr>
        <w:t xml:space="preserve"> containing _Z could be merged with another (conceptually related) dimension as a sub-hierarchy.</w:t>
      </w:r>
    </w:p>
  </w:footnote>
  <w:footnote w:id="7">
    <w:p w14:paraId="5C936851" w14:textId="5DB478FD" w:rsidR="006870B4" w:rsidRPr="006870B4" w:rsidRDefault="006870B4" w:rsidP="006870B4">
      <w:pPr>
        <w:pStyle w:val="FootnoteText"/>
        <w:spacing w:after="20"/>
        <w:rPr>
          <w:rStyle w:val="FootnoteReference"/>
          <w:sz w:val="16"/>
          <w:szCs w:val="16"/>
        </w:rPr>
      </w:pPr>
      <w:r w:rsidRPr="006870B4">
        <w:rPr>
          <w:rStyle w:val="FootnoteReference"/>
        </w:rPr>
        <w:footnoteRef/>
      </w:r>
      <w:r w:rsidRPr="006870B4">
        <w:rPr>
          <w:rStyle w:val="FootnoteReference"/>
        </w:rPr>
        <w:t xml:space="preserve"> </w:t>
      </w:r>
      <w:hyperlink r:id="rId1" w:history="1">
        <w:r w:rsidRPr="006870B4">
          <w:rPr>
            <w:rStyle w:val="Hyperlink"/>
            <w:rFonts w:cs="Arial"/>
            <w:sz w:val="16"/>
            <w:szCs w:val="16"/>
          </w:rPr>
          <w:t>https://sdmx.org/wp-content/uploads/SDMX-Structural-Metadata-Governance.docx</w:t>
        </w:r>
      </w:hyperlink>
      <w:r>
        <w:rPr>
          <w:rStyle w:val="FootnoteReference"/>
        </w:rPr>
        <w:t xml:space="preserve"> </w:t>
      </w:r>
    </w:p>
  </w:footnote>
  <w:footnote w:id="8">
    <w:p w14:paraId="20261D40" w14:textId="36572B02" w:rsidR="000C3C0B" w:rsidRPr="006870B4" w:rsidRDefault="000C3C0B" w:rsidP="004B5497">
      <w:pPr>
        <w:pStyle w:val="FootnoteText"/>
        <w:spacing w:after="20"/>
        <w:rPr>
          <w:sz w:val="16"/>
          <w:szCs w:val="16"/>
        </w:rPr>
      </w:pPr>
      <w:r w:rsidRPr="00B7322D">
        <w:rPr>
          <w:rStyle w:val="FootnoteReference"/>
          <w:sz w:val="16"/>
          <w:szCs w:val="16"/>
        </w:rPr>
        <w:footnoteRef/>
      </w:r>
      <w:r w:rsidRPr="006870B4">
        <w:rPr>
          <w:sz w:val="16"/>
          <w:szCs w:val="16"/>
        </w:rPr>
        <w:t xml:space="preserve"> </w:t>
      </w:r>
      <w:hyperlink r:id="rId2" w:history="1">
        <w:r w:rsidR="006F4C89" w:rsidRPr="006870B4">
          <w:rPr>
            <w:rStyle w:val="Hyperlink"/>
            <w:rFonts w:cs="Arial"/>
            <w:sz w:val="16"/>
            <w:szCs w:val="16"/>
          </w:rPr>
          <w:t>https://registry.sdmx.org/items/codelist.html</w:t>
        </w:r>
      </w:hyperlink>
      <w:r w:rsidR="006F4C89" w:rsidRPr="006870B4">
        <w:rPr>
          <w:sz w:val="16"/>
          <w:szCs w:val="16"/>
        </w:rPr>
        <w:t xml:space="preserve"> </w:t>
      </w:r>
    </w:p>
  </w:footnote>
  <w:footnote w:id="9">
    <w:p w14:paraId="19B2A8AB" w14:textId="2399BD5A" w:rsidR="006F4C89" w:rsidRPr="00B7322D" w:rsidRDefault="006F4C89" w:rsidP="006F4C89">
      <w:pPr>
        <w:pStyle w:val="FootnoteText"/>
        <w:spacing w:after="20"/>
        <w:rPr>
          <w:sz w:val="16"/>
          <w:szCs w:val="16"/>
          <w:lang w:val="en-GB"/>
        </w:rPr>
      </w:pPr>
      <w:r w:rsidRPr="00B7322D">
        <w:rPr>
          <w:rStyle w:val="FootnoteReference"/>
          <w:sz w:val="16"/>
          <w:szCs w:val="16"/>
        </w:rPr>
        <w:footnoteRef/>
      </w:r>
      <w:r w:rsidRPr="00B7322D">
        <w:rPr>
          <w:sz w:val="16"/>
          <w:szCs w:val="16"/>
          <w:lang w:val="en-GB"/>
        </w:rPr>
        <w:t xml:space="preserve"> </w:t>
      </w:r>
      <w:hyperlink r:id="rId3" w:history="1">
        <w:r w:rsidRPr="00530D40">
          <w:rPr>
            <w:rStyle w:val="Hyperlink"/>
            <w:rFonts w:cs="Arial"/>
            <w:sz w:val="16"/>
            <w:szCs w:val="16"/>
            <w:lang w:val="en-GB"/>
          </w:rPr>
          <w:t>https://sdmx.org</w:t>
        </w:r>
      </w:hyperlink>
      <w:r>
        <w:rPr>
          <w:sz w:val="16"/>
          <w:szCs w:val="16"/>
          <w:lang w:val="en-GB"/>
        </w:rPr>
        <w:t>/</w:t>
      </w:r>
    </w:p>
    <w:p w14:paraId="713CDA04" w14:textId="758BEEC9" w:rsidR="000C3C0B" w:rsidRPr="007A5CEB" w:rsidRDefault="000C3C0B" w:rsidP="004B5497">
      <w:pPr>
        <w:pStyle w:val="FootnoteText"/>
        <w:spacing w:after="20"/>
        <w:rPr>
          <w:sz w:val="16"/>
          <w:szCs w:val="16"/>
          <w:lang w:val="en-GB"/>
        </w:rPr>
      </w:pPr>
    </w:p>
  </w:footnote>
  <w:footnote w:id="10">
    <w:p w14:paraId="2D7D2094" w14:textId="77777777" w:rsidR="002B599E" w:rsidRPr="001B7B78" w:rsidRDefault="002B599E" w:rsidP="002B599E">
      <w:pPr>
        <w:pStyle w:val="FootnoteText"/>
        <w:rPr>
          <w:lang w:val="en-GB"/>
        </w:rPr>
      </w:pPr>
      <w:r w:rsidRPr="001B7B78">
        <w:rPr>
          <w:sz w:val="16"/>
          <w:szCs w:val="16"/>
          <w:lang w:val="en-GB"/>
        </w:rPr>
        <w:footnoteRef/>
      </w:r>
      <w:r w:rsidRPr="001B7B78">
        <w:rPr>
          <w:sz w:val="16"/>
          <w:szCs w:val="16"/>
          <w:lang w:val="en-GB"/>
        </w:rPr>
        <w:t xml:space="preserve"> Ideally, there should be a mapping created between the prefixed variant codes and the original classification </w:t>
      </w:r>
      <w:r w:rsidRPr="001B7B78">
        <w:rPr>
          <w:sz w:val="16"/>
          <w:szCs w:val="16"/>
          <w:lang w:val="en-GB"/>
        </w:rPr>
        <w:t>codes, and made available in a SDMX public registry. This would avoid redoing the same mapping work</w:t>
      </w:r>
      <w:r>
        <w:rPr>
          <w:sz w:val="16"/>
          <w:szCs w:val="16"/>
          <w:lang w:val="en-GB"/>
        </w:rPr>
        <w:t xml:space="preserve"> by different institutions</w:t>
      </w:r>
      <w:r w:rsidRPr="001B7B78">
        <w:rPr>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EE8E" w14:textId="77777777" w:rsidR="000C3C0B" w:rsidRDefault="000C3C0B">
    <w:pPr>
      <w:pStyle w:val="Footerempty"/>
      <w:rPr>
        <w:color w:val="000080"/>
        <w:sz w:val="20"/>
        <w:szCs w:val="20"/>
      </w:rPr>
    </w:pPr>
    <w:r w:rsidRPr="0061100A">
      <w:rPr>
        <w:smallCaps/>
        <w:noProof/>
        <w:color w:val="000080"/>
        <w:spacing w:val="20"/>
        <w:sz w:val="22"/>
        <w:szCs w:val="22"/>
        <w:lang w:val="en-US" w:eastAsia="en-US"/>
      </w:rPr>
      <w:drawing>
        <wp:inline distT="0" distB="0" distL="0" distR="0" wp14:anchorId="6D90E570" wp14:editId="6ABEFD69">
          <wp:extent cx="1338580" cy="526415"/>
          <wp:effectExtent l="0" t="0" r="0" b="0"/>
          <wp:docPr id="800871136" name="Picture 80087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8580" cy="526415"/>
                  </a:xfrm>
                  <a:prstGeom prst="rect">
                    <a:avLst/>
                  </a:prstGeom>
                  <a:solidFill>
                    <a:srgbClr val="FFFFFF"/>
                  </a:solidFill>
                  <a:ln>
                    <a:noFill/>
                  </a:ln>
                </pic:spPr>
              </pic:pic>
            </a:graphicData>
          </a:graphic>
        </wp:inline>
      </w:drawing>
    </w:r>
  </w:p>
  <w:p w14:paraId="7BB87913" w14:textId="77777777" w:rsidR="000C3C0B" w:rsidRDefault="000C3C0B">
    <w:pPr>
      <w:pStyle w:val="Footerempty"/>
      <w:rPr>
        <w:color w:val="000080"/>
        <w:sz w:val="20"/>
        <w:szCs w:val="20"/>
      </w:rPr>
    </w:pPr>
  </w:p>
  <w:p w14:paraId="6F09D6A5" w14:textId="77777777" w:rsidR="000C3C0B" w:rsidRDefault="000C3C0B">
    <w:pPr>
      <w:pStyle w:val="Footerempty"/>
      <w:rPr>
        <w:color w:val="0000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78A0" w14:textId="77777777" w:rsidR="000C3C0B" w:rsidRDefault="000C3C0B">
    <w:pPr>
      <w:pStyle w:val="Footerempty"/>
      <w:rPr>
        <w:color w:val="000080"/>
        <w:sz w:val="20"/>
        <w:szCs w:val="20"/>
      </w:rPr>
    </w:pPr>
    <w:r w:rsidRPr="0061100A">
      <w:rPr>
        <w:smallCaps/>
        <w:noProof/>
        <w:color w:val="000080"/>
        <w:spacing w:val="20"/>
        <w:sz w:val="22"/>
        <w:szCs w:val="22"/>
        <w:lang w:val="en-US" w:eastAsia="en-US"/>
      </w:rPr>
      <w:drawing>
        <wp:inline distT="0" distB="0" distL="0" distR="0" wp14:anchorId="3D9DCA5D" wp14:editId="69693896">
          <wp:extent cx="1338580" cy="526415"/>
          <wp:effectExtent l="0" t="0" r="0" b="0"/>
          <wp:docPr id="15629870" name="Picture 15629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8580" cy="526415"/>
                  </a:xfrm>
                  <a:prstGeom prst="rect">
                    <a:avLst/>
                  </a:prstGeom>
                  <a:solidFill>
                    <a:srgbClr val="FFFFFF"/>
                  </a:solidFill>
                  <a:ln>
                    <a:noFill/>
                  </a:ln>
                </pic:spPr>
              </pic:pic>
            </a:graphicData>
          </a:graphic>
        </wp:inline>
      </w:drawing>
    </w:r>
  </w:p>
  <w:p w14:paraId="709C4FB7" w14:textId="77777777" w:rsidR="000C3C0B" w:rsidRDefault="000C3C0B">
    <w:pPr>
      <w:pStyle w:val="Footerempty"/>
      <w:rPr>
        <w:color w:val="000080"/>
        <w:sz w:val="20"/>
        <w:szCs w:val="20"/>
      </w:rPr>
    </w:pPr>
  </w:p>
  <w:p w14:paraId="37AB0529" w14:textId="77777777" w:rsidR="000C3C0B" w:rsidRDefault="000C3C0B">
    <w:pPr>
      <w:pStyle w:val="Footerempty"/>
      <w:rPr>
        <w:color w:val="000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1538" w14:textId="77777777" w:rsidR="000C3C0B" w:rsidRDefault="000C3C0B">
    <w:pPr>
      <w:pStyle w:val="Footerempty"/>
      <w:rPr>
        <w:color w:val="000080"/>
        <w:sz w:val="20"/>
        <w:szCs w:val="20"/>
      </w:rPr>
    </w:pPr>
    <w:r w:rsidRPr="0061100A">
      <w:rPr>
        <w:smallCaps/>
        <w:noProof/>
        <w:color w:val="000080"/>
        <w:spacing w:val="20"/>
        <w:sz w:val="22"/>
        <w:szCs w:val="22"/>
        <w:lang w:val="en-US" w:eastAsia="en-US"/>
      </w:rPr>
      <w:drawing>
        <wp:inline distT="0" distB="0" distL="0" distR="0" wp14:anchorId="04ACB46D" wp14:editId="70927C95">
          <wp:extent cx="1338580" cy="5264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8580" cy="526415"/>
                  </a:xfrm>
                  <a:prstGeom prst="rect">
                    <a:avLst/>
                  </a:prstGeom>
                  <a:solidFill>
                    <a:srgbClr val="FFFFFF"/>
                  </a:solidFill>
                  <a:ln>
                    <a:noFill/>
                  </a:ln>
                </pic:spPr>
              </pic:pic>
            </a:graphicData>
          </a:graphic>
        </wp:inline>
      </w:drawing>
    </w:r>
  </w:p>
  <w:p w14:paraId="733A0060" w14:textId="77777777" w:rsidR="000C3C0B" w:rsidRDefault="000C3C0B">
    <w:pPr>
      <w:pStyle w:val="Footerempty"/>
      <w:rPr>
        <w:color w:val="000080"/>
        <w:sz w:val="20"/>
        <w:szCs w:val="20"/>
      </w:rPr>
    </w:pPr>
  </w:p>
  <w:p w14:paraId="132D469C" w14:textId="77777777" w:rsidR="000C3C0B" w:rsidRDefault="000C3C0B">
    <w:pPr>
      <w:pStyle w:val="Footerempty"/>
      <w:rPr>
        <w:color w:val="000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7BC03DE"/>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0"/>
        </w:tabs>
        <w:ind w:left="432" w:hanging="432"/>
      </w:pPr>
      <w:rPr>
        <w:rFonts w:cs="Times New Roman"/>
      </w:rPr>
    </w:lvl>
    <w:lvl w:ilvl="1">
      <w:start w:val="1"/>
      <w:numFmt w:val="decimal"/>
      <w:lvlText w:val="%1.%2"/>
      <w:lvlJc w:val="left"/>
      <w:pPr>
        <w:tabs>
          <w:tab w:val="num" w:pos="0"/>
        </w:tabs>
        <w:ind w:left="576" w:hanging="576"/>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864"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2" w15:restartNumberingAfterBreak="0">
    <w:nsid w:val="00000002"/>
    <w:multiLevelType w:val="multilevel"/>
    <w:tmpl w:val="00000002"/>
    <w:name w:val="WW8Num25"/>
    <w:lvl w:ilvl="0">
      <w:start w:val="1"/>
      <w:numFmt w:val="decimal"/>
      <w:lvlText w:val="%1"/>
      <w:lvlJc w:val="left"/>
      <w:pPr>
        <w:tabs>
          <w:tab w:val="num" w:pos="576"/>
        </w:tabs>
      </w:pPr>
      <w:rPr>
        <w:rFonts w:cs="Times New Roman"/>
      </w:rPr>
    </w:lvl>
    <w:lvl w:ilvl="1">
      <w:start w:val="1"/>
      <w:numFmt w:val="decimal"/>
      <w:lvlText w:val="%1.%2"/>
      <w:lvlJc w:val="left"/>
      <w:pPr>
        <w:tabs>
          <w:tab w:val="num" w:pos="-864"/>
        </w:tabs>
        <w:ind w:left="864" w:hanging="576"/>
      </w:pPr>
      <w:rPr>
        <w:rFonts w:cs="Times New Roman"/>
      </w:rPr>
    </w:lvl>
    <w:lvl w:ilvl="2">
      <w:start w:val="1"/>
      <w:numFmt w:val="decimal"/>
      <w:lvlText w:val="%1.%2.%3"/>
      <w:lvlJc w:val="left"/>
      <w:pPr>
        <w:tabs>
          <w:tab w:val="num" w:pos="-720"/>
        </w:tabs>
        <w:ind w:left="720" w:hanging="720"/>
      </w:pPr>
      <w:rPr>
        <w:rFonts w:cs="Times New Roman"/>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432"/>
        </w:tabs>
        <w:ind w:left="432" w:hanging="1008"/>
      </w:pPr>
      <w:rPr>
        <w:rFonts w:cs="Times New Roman"/>
      </w:rPr>
    </w:lvl>
    <w:lvl w:ilvl="5">
      <w:start w:val="1"/>
      <w:numFmt w:val="decimal"/>
      <w:lvlText w:val="%1.%2.%3.%4.%5.%6"/>
      <w:lvlJc w:val="left"/>
      <w:pPr>
        <w:tabs>
          <w:tab w:val="num" w:pos="-288"/>
        </w:tabs>
        <w:ind w:left="288" w:hanging="1152"/>
      </w:pPr>
      <w:rPr>
        <w:rFonts w:cs="Times New Roman"/>
      </w:rPr>
    </w:lvl>
    <w:lvl w:ilvl="6">
      <w:start w:val="1"/>
      <w:numFmt w:val="decimal"/>
      <w:lvlText w:val="%1.%2.%3.%4.%5.%6.%7"/>
      <w:lvlJc w:val="left"/>
      <w:pPr>
        <w:tabs>
          <w:tab w:val="num" w:pos="-144"/>
        </w:tabs>
        <w:ind w:left="144" w:hanging="1296"/>
      </w:pPr>
      <w:rPr>
        <w:rFonts w:cs="Times New Roman"/>
      </w:rPr>
    </w:lvl>
    <w:lvl w:ilvl="7">
      <w:start w:val="1"/>
      <w:numFmt w:val="decimal"/>
      <w:lvlText w:val="%1.%2.%3.%4.%5.%6.%7.%8"/>
      <w:lvlJc w:val="left"/>
      <w:pPr>
        <w:tabs>
          <w:tab w:val="num" w:pos="0"/>
        </w:tabs>
        <w:ind w:hanging="1440"/>
      </w:pPr>
      <w:rPr>
        <w:rFonts w:cs="Times New Roman"/>
      </w:rPr>
    </w:lvl>
    <w:lvl w:ilvl="8">
      <w:start w:val="1"/>
      <w:numFmt w:val="decimal"/>
      <w:lvlText w:val="%1.%2.%3.%4.%5.%6.%7.%8.%9"/>
      <w:lvlJc w:val="left"/>
      <w:pPr>
        <w:tabs>
          <w:tab w:val="num" w:pos="144"/>
        </w:tabs>
        <w:ind w:left="144" w:hanging="1584"/>
      </w:pPr>
      <w:rPr>
        <w:rFonts w:cs="Times New Roman"/>
      </w:rPr>
    </w:lvl>
  </w:abstractNum>
  <w:abstractNum w:abstractNumId="3" w15:restartNumberingAfterBreak="0">
    <w:nsid w:val="00000003"/>
    <w:multiLevelType w:val="multilevel"/>
    <w:tmpl w:val="00000003"/>
    <w:name w:val="WW8Num44"/>
    <w:lvl w:ilvl="0">
      <w:start w:val="1"/>
      <w:numFmt w:val="decimal"/>
      <w:lvlText w:val="%1"/>
      <w:lvlJc w:val="left"/>
      <w:pPr>
        <w:tabs>
          <w:tab w:val="num" w:pos="576"/>
        </w:tabs>
      </w:pPr>
      <w:rPr>
        <w:rFonts w:cs="Times New Roman"/>
      </w:rPr>
    </w:lvl>
    <w:lvl w:ilvl="1">
      <w:start w:val="1"/>
      <w:numFmt w:val="decimal"/>
      <w:lvlText w:val="%1.%2"/>
      <w:lvlJc w:val="left"/>
      <w:pPr>
        <w:tabs>
          <w:tab w:val="num" w:pos="576"/>
        </w:tabs>
      </w:pPr>
      <w:rPr>
        <w:rFonts w:cs="Times New Roman"/>
      </w:rPr>
    </w:lvl>
    <w:lvl w:ilvl="2">
      <w:start w:val="1"/>
      <w:numFmt w:val="decimal"/>
      <w:lvlText w:val="%1.%2.%3"/>
      <w:lvlJc w:val="left"/>
      <w:pPr>
        <w:tabs>
          <w:tab w:val="num" w:pos="-720"/>
        </w:tabs>
        <w:ind w:left="720" w:hanging="720"/>
      </w:pPr>
      <w:rPr>
        <w:rFonts w:cs="Times New Roman"/>
        <w:sz w:val="22"/>
        <w:szCs w:val="22"/>
      </w:rPr>
    </w:lvl>
    <w:lvl w:ilvl="3">
      <w:start w:val="1"/>
      <w:numFmt w:val="decimal"/>
      <w:lvlText w:val="%1.%2.%3.%4"/>
      <w:lvlJc w:val="left"/>
      <w:pPr>
        <w:tabs>
          <w:tab w:val="num" w:pos="-576"/>
        </w:tabs>
        <w:ind w:left="576" w:hanging="864"/>
      </w:pPr>
      <w:rPr>
        <w:rFonts w:cs="Times New Roman"/>
      </w:rPr>
    </w:lvl>
    <w:lvl w:ilvl="4">
      <w:start w:val="1"/>
      <w:numFmt w:val="decimal"/>
      <w:lvlText w:val="%1.%2.%3.%4.%5"/>
      <w:lvlJc w:val="left"/>
      <w:pPr>
        <w:tabs>
          <w:tab w:val="num" w:pos="-432"/>
        </w:tabs>
        <w:ind w:left="432" w:hanging="1008"/>
      </w:pPr>
      <w:rPr>
        <w:rFonts w:cs="Times New Roman"/>
      </w:rPr>
    </w:lvl>
    <w:lvl w:ilvl="5">
      <w:start w:val="1"/>
      <w:numFmt w:val="decimal"/>
      <w:lvlText w:val="%1.%2.%3.%4.%5.%6"/>
      <w:lvlJc w:val="left"/>
      <w:pPr>
        <w:tabs>
          <w:tab w:val="num" w:pos="-288"/>
        </w:tabs>
        <w:ind w:left="288" w:hanging="1152"/>
      </w:pPr>
      <w:rPr>
        <w:rFonts w:cs="Times New Roman"/>
      </w:rPr>
    </w:lvl>
    <w:lvl w:ilvl="6">
      <w:start w:val="1"/>
      <w:numFmt w:val="decimal"/>
      <w:lvlText w:val="%1.%2.%3.%4.%5.%6.%7"/>
      <w:lvlJc w:val="left"/>
      <w:pPr>
        <w:tabs>
          <w:tab w:val="num" w:pos="-144"/>
        </w:tabs>
        <w:ind w:left="144" w:hanging="1296"/>
      </w:pPr>
      <w:rPr>
        <w:rFonts w:cs="Times New Roman"/>
      </w:rPr>
    </w:lvl>
    <w:lvl w:ilvl="7">
      <w:start w:val="1"/>
      <w:numFmt w:val="decimal"/>
      <w:lvlText w:val="%1.%2.%3.%4.%5.%6.%7.%8"/>
      <w:lvlJc w:val="left"/>
      <w:pPr>
        <w:tabs>
          <w:tab w:val="num" w:pos="0"/>
        </w:tabs>
        <w:ind w:hanging="1440"/>
      </w:pPr>
      <w:rPr>
        <w:rFonts w:cs="Times New Roman"/>
      </w:rPr>
    </w:lvl>
    <w:lvl w:ilvl="8">
      <w:start w:val="1"/>
      <w:numFmt w:val="decimal"/>
      <w:lvlText w:val="%1.%2.%3.%4.%5.%6.%7.%8.%9"/>
      <w:lvlJc w:val="left"/>
      <w:pPr>
        <w:tabs>
          <w:tab w:val="num" w:pos="144"/>
        </w:tabs>
        <w:ind w:left="144" w:hanging="1584"/>
      </w:pPr>
      <w:rPr>
        <w:rFonts w:cs="Times New Roman"/>
      </w:rPr>
    </w:lvl>
  </w:abstractNum>
  <w:abstractNum w:abstractNumId="4"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6"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7"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070"/>
        </w:tabs>
        <w:ind w:left="107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8"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9"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0" w15:restartNumberingAfterBreak="0">
    <w:nsid w:val="12C418F1"/>
    <w:multiLevelType w:val="hybridMultilevel"/>
    <w:tmpl w:val="F05A74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55F1EC8"/>
    <w:multiLevelType w:val="hybridMultilevel"/>
    <w:tmpl w:val="4CC241C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16B66EFB"/>
    <w:multiLevelType w:val="multilevel"/>
    <w:tmpl w:val="4A54D1A8"/>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18896D67"/>
    <w:multiLevelType w:val="hybridMultilevel"/>
    <w:tmpl w:val="3ABE0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92B45"/>
    <w:multiLevelType w:val="hybridMultilevel"/>
    <w:tmpl w:val="64580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78655B"/>
    <w:multiLevelType w:val="hybridMultilevel"/>
    <w:tmpl w:val="143A4A2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6" w15:restartNumberingAfterBreak="0">
    <w:nsid w:val="2D100D51"/>
    <w:multiLevelType w:val="hybridMultilevel"/>
    <w:tmpl w:val="2390B0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367185"/>
    <w:multiLevelType w:val="hybridMultilevel"/>
    <w:tmpl w:val="940C0A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FC7E78"/>
    <w:multiLevelType w:val="hybridMultilevel"/>
    <w:tmpl w:val="27E04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253726"/>
    <w:multiLevelType w:val="multilevel"/>
    <w:tmpl w:val="BCCA395E"/>
    <w:lvl w:ilvl="0">
      <w:start w:val="1"/>
      <w:numFmt w:val="decimal"/>
      <w:lvlText w:val="%1."/>
      <w:lvlJc w:val="left"/>
      <w:pPr>
        <w:tabs>
          <w:tab w:val="num" w:pos="644"/>
        </w:tabs>
        <w:ind w:left="644" w:hanging="360"/>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3FDE76C0"/>
    <w:multiLevelType w:val="hybridMultilevel"/>
    <w:tmpl w:val="6CE64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EB1A58"/>
    <w:multiLevelType w:val="multilevel"/>
    <w:tmpl w:val="00000007"/>
    <w:lvl w:ilvl="0">
      <w:start w:val="1"/>
      <w:numFmt w:val="bullet"/>
      <w:pStyle w:val="List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070"/>
        </w:tabs>
        <w:ind w:left="107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22" w15:restartNumberingAfterBreak="0">
    <w:nsid w:val="4B5E2A35"/>
    <w:multiLevelType w:val="hybridMultilevel"/>
    <w:tmpl w:val="FFFFFFFF"/>
    <w:lvl w:ilvl="0" w:tplc="10090017">
      <w:start w:val="1"/>
      <w:numFmt w:val="lowerLetter"/>
      <w:lvlText w:val="%1)"/>
      <w:lvlJc w:val="left"/>
      <w:pPr>
        <w:ind w:left="720" w:hanging="360"/>
      </w:pPr>
      <w:rPr>
        <w:rFonts w:cs="Times New Roman"/>
      </w:rPr>
    </w:lvl>
    <w:lvl w:ilvl="1" w:tplc="C2BE82F8">
      <w:start w:val="1"/>
      <w:numFmt w:val="lowerRoman"/>
      <w:lvlText w:val="%2."/>
      <w:lvlJc w:val="left"/>
      <w:pPr>
        <w:ind w:left="1800" w:hanging="720"/>
      </w:pPr>
      <w:rPr>
        <w:rFonts w:cs="Times New Roman" w:hint="default"/>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3" w15:restartNumberingAfterBreak="0">
    <w:nsid w:val="4DC07407"/>
    <w:multiLevelType w:val="multilevel"/>
    <w:tmpl w:val="02D8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DF2780"/>
    <w:multiLevelType w:val="hybridMultilevel"/>
    <w:tmpl w:val="FFFFFFFF"/>
    <w:lvl w:ilvl="0" w:tplc="10090017">
      <w:start w:val="1"/>
      <w:numFmt w:val="lowerLetter"/>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5" w15:restartNumberingAfterBreak="0">
    <w:nsid w:val="60B36C45"/>
    <w:multiLevelType w:val="hybridMultilevel"/>
    <w:tmpl w:val="DC4A86CC"/>
    <w:lvl w:ilvl="0" w:tplc="08090001">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26" w15:restartNumberingAfterBreak="0">
    <w:nsid w:val="640B4512"/>
    <w:multiLevelType w:val="multilevel"/>
    <w:tmpl w:val="4A54D1A8"/>
    <w:lvl w:ilvl="0">
      <w:start w:val="1"/>
      <w:numFmt w:val="decimal"/>
      <w:lvlText w:val="%1."/>
      <w:lvlJc w:val="left"/>
      <w:pPr>
        <w:tabs>
          <w:tab w:val="num" w:pos="720"/>
        </w:tabs>
        <w:ind w:left="720" w:hanging="360"/>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6AD073CE"/>
    <w:multiLevelType w:val="hybridMultilevel"/>
    <w:tmpl w:val="E1C26EF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180509324">
    <w:abstractNumId w:val="0"/>
  </w:num>
  <w:num w:numId="2" w16cid:durableId="1740058377">
    <w:abstractNumId w:val="0"/>
  </w:num>
  <w:num w:numId="3" w16cid:durableId="1614172961">
    <w:abstractNumId w:val="0"/>
  </w:num>
  <w:num w:numId="4" w16cid:durableId="455804771">
    <w:abstractNumId w:val="1"/>
  </w:num>
  <w:num w:numId="5" w16cid:durableId="1359430607">
    <w:abstractNumId w:val="2"/>
  </w:num>
  <w:num w:numId="6" w16cid:durableId="1228565965">
    <w:abstractNumId w:val="3"/>
  </w:num>
  <w:num w:numId="7" w16cid:durableId="1959410850">
    <w:abstractNumId w:val="4"/>
  </w:num>
  <w:num w:numId="8" w16cid:durableId="431362488">
    <w:abstractNumId w:val="5"/>
  </w:num>
  <w:num w:numId="9" w16cid:durableId="651257910">
    <w:abstractNumId w:val="6"/>
  </w:num>
  <w:num w:numId="10" w16cid:durableId="1154369377">
    <w:abstractNumId w:val="7"/>
  </w:num>
  <w:num w:numId="11" w16cid:durableId="431709444">
    <w:abstractNumId w:val="8"/>
  </w:num>
  <w:num w:numId="12" w16cid:durableId="1174301345">
    <w:abstractNumId w:val="9"/>
  </w:num>
  <w:num w:numId="13" w16cid:durableId="1545097112">
    <w:abstractNumId w:val="17"/>
  </w:num>
  <w:num w:numId="14" w16cid:durableId="1630234590">
    <w:abstractNumId w:val="21"/>
  </w:num>
  <w:num w:numId="15" w16cid:durableId="20014269">
    <w:abstractNumId w:val="16"/>
  </w:num>
  <w:num w:numId="16" w16cid:durableId="776603294">
    <w:abstractNumId w:val="0"/>
  </w:num>
  <w:num w:numId="17" w16cid:durableId="945582107">
    <w:abstractNumId w:val="19"/>
  </w:num>
  <w:num w:numId="18" w16cid:durableId="508179072">
    <w:abstractNumId w:val="12"/>
  </w:num>
  <w:num w:numId="19" w16cid:durableId="1950044873">
    <w:abstractNumId w:val="18"/>
  </w:num>
  <w:num w:numId="20" w16cid:durableId="1322660910">
    <w:abstractNumId w:val="26"/>
  </w:num>
  <w:num w:numId="21" w16cid:durableId="209339577">
    <w:abstractNumId w:val="25"/>
  </w:num>
  <w:num w:numId="22" w16cid:durableId="356927817">
    <w:abstractNumId w:val="13"/>
  </w:num>
  <w:num w:numId="23" w16cid:durableId="692264746">
    <w:abstractNumId w:val="11"/>
  </w:num>
  <w:num w:numId="24" w16cid:durableId="1387219248">
    <w:abstractNumId w:val="14"/>
  </w:num>
  <w:num w:numId="25" w16cid:durableId="1338192212">
    <w:abstractNumId w:val="20"/>
  </w:num>
  <w:num w:numId="26" w16cid:durableId="286199140">
    <w:abstractNumId w:val="27"/>
  </w:num>
  <w:num w:numId="27" w16cid:durableId="1689985873">
    <w:abstractNumId w:val="15"/>
  </w:num>
  <w:num w:numId="28" w16cid:durableId="388307471">
    <w:abstractNumId w:val="10"/>
  </w:num>
  <w:num w:numId="29" w16cid:durableId="1581216418">
    <w:abstractNumId w:val="22"/>
  </w:num>
  <w:num w:numId="30" w16cid:durableId="1831166249">
    <w:abstractNumId w:val="24"/>
  </w:num>
  <w:num w:numId="31" w16cid:durableId="20314909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ctiveWritingStyle w:appName="MSWord" w:lang="nl-NL"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nl-NL"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SDMX GUIDELINESTEMPLATE - RECEIVED FROM ANDREAS HAKE 17-10-2012"/>
  </w:docVars>
  <w:rsids>
    <w:rsidRoot w:val="00BE483B"/>
    <w:rsid w:val="00000B1B"/>
    <w:rsid w:val="000024FD"/>
    <w:rsid w:val="000070A7"/>
    <w:rsid w:val="0001085A"/>
    <w:rsid w:val="0001182A"/>
    <w:rsid w:val="00011AD1"/>
    <w:rsid w:val="000155C2"/>
    <w:rsid w:val="000176F9"/>
    <w:rsid w:val="00021A05"/>
    <w:rsid w:val="000261E0"/>
    <w:rsid w:val="0003553F"/>
    <w:rsid w:val="00035C45"/>
    <w:rsid w:val="000368D3"/>
    <w:rsid w:val="0004387B"/>
    <w:rsid w:val="000452D2"/>
    <w:rsid w:val="00047B2B"/>
    <w:rsid w:val="0005036D"/>
    <w:rsid w:val="00053BE4"/>
    <w:rsid w:val="00054755"/>
    <w:rsid w:val="00054983"/>
    <w:rsid w:val="00056BAC"/>
    <w:rsid w:val="00060338"/>
    <w:rsid w:val="000625E4"/>
    <w:rsid w:val="0006347D"/>
    <w:rsid w:val="0006393A"/>
    <w:rsid w:val="0006610E"/>
    <w:rsid w:val="00066D86"/>
    <w:rsid w:val="00070B11"/>
    <w:rsid w:val="000718BE"/>
    <w:rsid w:val="0007516A"/>
    <w:rsid w:val="0008106E"/>
    <w:rsid w:val="00084506"/>
    <w:rsid w:val="000849B7"/>
    <w:rsid w:val="000859FF"/>
    <w:rsid w:val="000874DD"/>
    <w:rsid w:val="00097C11"/>
    <w:rsid w:val="000B6622"/>
    <w:rsid w:val="000B67A2"/>
    <w:rsid w:val="000C142A"/>
    <w:rsid w:val="000C24EC"/>
    <w:rsid w:val="000C3C0B"/>
    <w:rsid w:val="000C3F44"/>
    <w:rsid w:val="000C5753"/>
    <w:rsid w:val="000C6AD0"/>
    <w:rsid w:val="000D078B"/>
    <w:rsid w:val="000D55EA"/>
    <w:rsid w:val="000F4D96"/>
    <w:rsid w:val="00102460"/>
    <w:rsid w:val="001029CC"/>
    <w:rsid w:val="001038AF"/>
    <w:rsid w:val="001071C4"/>
    <w:rsid w:val="00107BD9"/>
    <w:rsid w:val="0011057C"/>
    <w:rsid w:val="0011486D"/>
    <w:rsid w:val="00114AAD"/>
    <w:rsid w:val="00117787"/>
    <w:rsid w:val="00132CFB"/>
    <w:rsid w:val="001406E7"/>
    <w:rsid w:val="00145C58"/>
    <w:rsid w:val="00145CD9"/>
    <w:rsid w:val="00145DE8"/>
    <w:rsid w:val="001476E9"/>
    <w:rsid w:val="00147F76"/>
    <w:rsid w:val="001507BE"/>
    <w:rsid w:val="00156565"/>
    <w:rsid w:val="001628A4"/>
    <w:rsid w:val="00171C85"/>
    <w:rsid w:val="00172820"/>
    <w:rsid w:val="00174378"/>
    <w:rsid w:val="00175999"/>
    <w:rsid w:val="00175EF0"/>
    <w:rsid w:val="0018113F"/>
    <w:rsid w:val="001822E7"/>
    <w:rsid w:val="00183250"/>
    <w:rsid w:val="00185C7F"/>
    <w:rsid w:val="00186B57"/>
    <w:rsid w:val="001A3CE0"/>
    <w:rsid w:val="001A4D27"/>
    <w:rsid w:val="001B02BD"/>
    <w:rsid w:val="001B0F5B"/>
    <w:rsid w:val="001B36D7"/>
    <w:rsid w:val="001B4547"/>
    <w:rsid w:val="001B472A"/>
    <w:rsid w:val="001B6840"/>
    <w:rsid w:val="001B7B78"/>
    <w:rsid w:val="001C49B6"/>
    <w:rsid w:val="001D15E7"/>
    <w:rsid w:val="001D5332"/>
    <w:rsid w:val="001E0B85"/>
    <w:rsid w:val="001E44C8"/>
    <w:rsid w:val="001E4908"/>
    <w:rsid w:val="001E72C0"/>
    <w:rsid w:val="001F196D"/>
    <w:rsid w:val="001F32CA"/>
    <w:rsid w:val="001F3660"/>
    <w:rsid w:val="001F3AE1"/>
    <w:rsid w:val="001F46DB"/>
    <w:rsid w:val="001F4C40"/>
    <w:rsid w:val="00200303"/>
    <w:rsid w:val="00201550"/>
    <w:rsid w:val="00206B1C"/>
    <w:rsid w:val="00211185"/>
    <w:rsid w:val="002113F8"/>
    <w:rsid w:val="0021243C"/>
    <w:rsid w:val="00215B3F"/>
    <w:rsid w:val="002203CE"/>
    <w:rsid w:val="00221F2B"/>
    <w:rsid w:val="00232540"/>
    <w:rsid w:val="00235394"/>
    <w:rsid w:val="002408E4"/>
    <w:rsid w:val="00250248"/>
    <w:rsid w:val="00256DB6"/>
    <w:rsid w:val="00257875"/>
    <w:rsid w:val="00264F4C"/>
    <w:rsid w:val="002661D2"/>
    <w:rsid w:val="002663EF"/>
    <w:rsid w:val="00266CFC"/>
    <w:rsid w:val="002706F6"/>
    <w:rsid w:val="00274A3F"/>
    <w:rsid w:val="00275D10"/>
    <w:rsid w:val="002774C1"/>
    <w:rsid w:val="00291019"/>
    <w:rsid w:val="00295408"/>
    <w:rsid w:val="00295C98"/>
    <w:rsid w:val="002A2885"/>
    <w:rsid w:val="002B09C1"/>
    <w:rsid w:val="002B18D6"/>
    <w:rsid w:val="002B2B50"/>
    <w:rsid w:val="002B57BD"/>
    <w:rsid w:val="002B599E"/>
    <w:rsid w:val="002C555D"/>
    <w:rsid w:val="002C6558"/>
    <w:rsid w:val="002D1568"/>
    <w:rsid w:val="002D3839"/>
    <w:rsid w:val="002D39AB"/>
    <w:rsid w:val="002D52F6"/>
    <w:rsid w:val="002D55E8"/>
    <w:rsid w:val="002E25B5"/>
    <w:rsid w:val="002E2AE1"/>
    <w:rsid w:val="002E72B3"/>
    <w:rsid w:val="002E74AE"/>
    <w:rsid w:val="002E74CA"/>
    <w:rsid w:val="002F35E1"/>
    <w:rsid w:val="002F70F6"/>
    <w:rsid w:val="00301570"/>
    <w:rsid w:val="00304D54"/>
    <w:rsid w:val="00306C33"/>
    <w:rsid w:val="003138AF"/>
    <w:rsid w:val="00314C1C"/>
    <w:rsid w:val="00321C78"/>
    <w:rsid w:val="00322570"/>
    <w:rsid w:val="00325F41"/>
    <w:rsid w:val="00326AD0"/>
    <w:rsid w:val="00326D63"/>
    <w:rsid w:val="00330BD8"/>
    <w:rsid w:val="00331945"/>
    <w:rsid w:val="00331B92"/>
    <w:rsid w:val="00333A2A"/>
    <w:rsid w:val="003451DF"/>
    <w:rsid w:val="00347462"/>
    <w:rsid w:val="003543D6"/>
    <w:rsid w:val="0036348D"/>
    <w:rsid w:val="0036420B"/>
    <w:rsid w:val="00364A95"/>
    <w:rsid w:val="00365EDB"/>
    <w:rsid w:val="00375D74"/>
    <w:rsid w:val="00381396"/>
    <w:rsid w:val="0038420A"/>
    <w:rsid w:val="00386D9D"/>
    <w:rsid w:val="00386FD3"/>
    <w:rsid w:val="00387706"/>
    <w:rsid w:val="00387A5C"/>
    <w:rsid w:val="003900A2"/>
    <w:rsid w:val="003931B7"/>
    <w:rsid w:val="00393EF1"/>
    <w:rsid w:val="00394457"/>
    <w:rsid w:val="003A4053"/>
    <w:rsid w:val="003A5CC0"/>
    <w:rsid w:val="003C4856"/>
    <w:rsid w:val="003C5C09"/>
    <w:rsid w:val="003C6B22"/>
    <w:rsid w:val="003C6DCF"/>
    <w:rsid w:val="003E204D"/>
    <w:rsid w:val="003E3093"/>
    <w:rsid w:val="003E4E99"/>
    <w:rsid w:val="003E6B36"/>
    <w:rsid w:val="003E7873"/>
    <w:rsid w:val="003F0401"/>
    <w:rsid w:val="004072C0"/>
    <w:rsid w:val="00414BBB"/>
    <w:rsid w:val="0043286E"/>
    <w:rsid w:val="00432A90"/>
    <w:rsid w:val="00432CD2"/>
    <w:rsid w:val="00433189"/>
    <w:rsid w:val="004346D7"/>
    <w:rsid w:val="00441E1C"/>
    <w:rsid w:val="004439D4"/>
    <w:rsid w:val="004440FC"/>
    <w:rsid w:val="00444E95"/>
    <w:rsid w:val="00456283"/>
    <w:rsid w:val="0045751B"/>
    <w:rsid w:val="004601AF"/>
    <w:rsid w:val="00461B2F"/>
    <w:rsid w:val="004670C8"/>
    <w:rsid w:val="00474074"/>
    <w:rsid w:val="00474DF7"/>
    <w:rsid w:val="00481F94"/>
    <w:rsid w:val="00484C8E"/>
    <w:rsid w:val="0048507C"/>
    <w:rsid w:val="0048739C"/>
    <w:rsid w:val="004938ED"/>
    <w:rsid w:val="004B2CF2"/>
    <w:rsid w:val="004B4F34"/>
    <w:rsid w:val="004B5497"/>
    <w:rsid w:val="004C1A65"/>
    <w:rsid w:val="004C3AAE"/>
    <w:rsid w:val="004C4E05"/>
    <w:rsid w:val="004C4E62"/>
    <w:rsid w:val="004C653D"/>
    <w:rsid w:val="004D15D5"/>
    <w:rsid w:val="004E4A20"/>
    <w:rsid w:val="004E71A4"/>
    <w:rsid w:val="004E73F3"/>
    <w:rsid w:val="004E7E10"/>
    <w:rsid w:val="004F377D"/>
    <w:rsid w:val="004F4028"/>
    <w:rsid w:val="004F4C21"/>
    <w:rsid w:val="005076F3"/>
    <w:rsid w:val="00507CFE"/>
    <w:rsid w:val="005123F3"/>
    <w:rsid w:val="005158E7"/>
    <w:rsid w:val="00516B2A"/>
    <w:rsid w:val="00520E7D"/>
    <w:rsid w:val="005265F8"/>
    <w:rsid w:val="00527125"/>
    <w:rsid w:val="00543098"/>
    <w:rsid w:val="0054464B"/>
    <w:rsid w:val="0055468C"/>
    <w:rsid w:val="00560502"/>
    <w:rsid w:val="00560879"/>
    <w:rsid w:val="00565773"/>
    <w:rsid w:val="0057261F"/>
    <w:rsid w:val="00573A2B"/>
    <w:rsid w:val="00575C0E"/>
    <w:rsid w:val="00576DCC"/>
    <w:rsid w:val="0058044D"/>
    <w:rsid w:val="00582C70"/>
    <w:rsid w:val="00584E55"/>
    <w:rsid w:val="00586832"/>
    <w:rsid w:val="00587F3A"/>
    <w:rsid w:val="00592170"/>
    <w:rsid w:val="005928A7"/>
    <w:rsid w:val="00595566"/>
    <w:rsid w:val="005A30D3"/>
    <w:rsid w:val="005A62D6"/>
    <w:rsid w:val="005A6A42"/>
    <w:rsid w:val="005A7D67"/>
    <w:rsid w:val="005B4861"/>
    <w:rsid w:val="005B689E"/>
    <w:rsid w:val="005B792E"/>
    <w:rsid w:val="005C0A4B"/>
    <w:rsid w:val="005C4694"/>
    <w:rsid w:val="005D15DE"/>
    <w:rsid w:val="005D166A"/>
    <w:rsid w:val="005D23D3"/>
    <w:rsid w:val="005D29AD"/>
    <w:rsid w:val="005D5097"/>
    <w:rsid w:val="005D5DB3"/>
    <w:rsid w:val="005E3091"/>
    <w:rsid w:val="005E4F84"/>
    <w:rsid w:val="005E7238"/>
    <w:rsid w:val="005F1F68"/>
    <w:rsid w:val="005F210F"/>
    <w:rsid w:val="005F2584"/>
    <w:rsid w:val="005F78EB"/>
    <w:rsid w:val="00600C8D"/>
    <w:rsid w:val="0060572D"/>
    <w:rsid w:val="006105C9"/>
    <w:rsid w:val="0061100A"/>
    <w:rsid w:val="00611670"/>
    <w:rsid w:val="006167C0"/>
    <w:rsid w:val="00620218"/>
    <w:rsid w:val="006248AD"/>
    <w:rsid w:val="00630C4D"/>
    <w:rsid w:val="006473A0"/>
    <w:rsid w:val="00652424"/>
    <w:rsid w:val="0065280C"/>
    <w:rsid w:val="00657294"/>
    <w:rsid w:val="00661B53"/>
    <w:rsid w:val="00662D48"/>
    <w:rsid w:val="00665473"/>
    <w:rsid w:val="00670AAA"/>
    <w:rsid w:val="00671E5A"/>
    <w:rsid w:val="00674952"/>
    <w:rsid w:val="00683C4B"/>
    <w:rsid w:val="00685FE9"/>
    <w:rsid w:val="00686351"/>
    <w:rsid w:val="00686609"/>
    <w:rsid w:val="006870B4"/>
    <w:rsid w:val="006916F9"/>
    <w:rsid w:val="00697DAF"/>
    <w:rsid w:val="006A38BC"/>
    <w:rsid w:val="006B0187"/>
    <w:rsid w:val="006B076D"/>
    <w:rsid w:val="006B1202"/>
    <w:rsid w:val="006B24F3"/>
    <w:rsid w:val="006B4C56"/>
    <w:rsid w:val="006B5943"/>
    <w:rsid w:val="006B69B3"/>
    <w:rsid w:val="006B7BAE"/>
    <w:rsid w:val="006C1B57"/>
    <w:rsid w:val="006C39BA"/>
    <w:rsid w:val="006C414D"/>
    <w:rsid w:val="006C7A52"/>
    <w:rsid w:val="006C7F7F"/>
    <w:rsid w:val="006D36FE"/>
    <w:rsid w:val="006D4D4F"/>
    <w:rsid w:val="006D4FA4"/>
    <w:rsid w:val="006D59E7"/>
    <w:rsid w:val="006D6615"/>
    <w:rsid w:val="006D7460"/>
    <w:rsid w:val="006E4733"/>
    <w:rsid w:val="006F02D6"/>
    <w:rsid w:val="006F4C89"/>
    <w:rsid w:val="006F6075"/>
    <w:rsid w:val="006F749A"/>
    <w:rsid w:val="00700AA3"/>
    <w:rsid w:val="0070695E"/>
    <w:rsid w:val="00712AEB"/>
    <w:rsid w:val="00712CA4"/>
    <w:rsid w:val="00713C58"/>
    <w:rsid w:val="007203F3"/>
    <w:rsid w:val="00726A18"/>
    <w:rsid w:val="00726DE9"/>
    <w:rsid w:val="00731D29"/>
    <w:rsid w:val="00733487"/>
    <w:rsid w:val="00737624"/>
    <w:rsid w:val="007470BA"/>
    <w:rsid w:val="007471BA"/>
    <w:rsid w:val="00754FCD"/>
    <w:rsid w:val="007608FA"/>
    <w:rsid w:val="00760F89"/>
    <w:rsid w:val="00761034"/>
    <w:rsid w:val="007665CA"/>
    <w:rsid w:val="00767848"/>
    <w:rsid w:val="00770CCB"/>
    <w:rsid w:val="00781793"/>
    <w:rsid w:val="00784F8C"/>
    <w:rsid w:val="0078786F"/>
    <w:rsid w:val="00791BD6"/>
    <w:rsid w:val="0079418C"/>
    <w:rsid w:val="007976F5"/>
    <w:rsid w:val="007A1D86"/>
    <w:rsid w:val="007A466A"/>
    <w:rsid w:val="007A4DC3"/>
    <w:rsid w:val="007A5CEB"/>
    <w:rsid w:val="007A6061"/>
    <w:rsid w:val="007A6EBD"/>
    <w:rsid w:val="007A7AE9"/>
    <w:rsid w:val="007B0CF0"/>
    <w:rsid w:val="007B14DC"/>
    <w:rsid w:val="007B27A3"/>
    <w:rsid w:val="007B5339"/>
    <w:rsid w:val="007C5B9A"/>
    <w:rsid w:val="007D10F8"/>
    <w:rsid w:val="007D1666"/>
    <w:rsid w:val="007D1B5E"/>
    <w:rsid w:val="007D533B"/>
    <w:rsid w:val="007D5CB9"/>
    <w:rsid w:val="007D6EFA"/>
    <w:rsid w:val="007D7A4E"/>
    <w:rsid w:val="007E6E49"/>
    <w:rsid w:val="008017F3"/>
    <w:rsid w:val="00801898"/>
    <w:rsid w:val="00806BD4"/>
    <w:rsid w:val="00814414"/>
    <w:rsid w:val="00814BB4"/>
    <w:rsid w:val="00816AD6"/>
    <w:rsid w:val="008229B8"/>
    <w:rsid w:val="008259F8"/>
    <w:rsid w:val="00832049"/>
    <w:rsid w:val="00834167"/>
    <w:rsid w:val="0083481F"/>
    <w:rsid w:val="00834C36"/>
    <w:rsid w:val="00835802"/>
    <w:rsid w:val="00841DB2"/>
    <w:rsid w:val="00842B38"/>
    <w:rsid w:val="0084441D"/>
    <w:rsid w:val="008464CC"/>
    <w:rsid w:val="00846620"/>
    <w:rsid w:val="00847C8B"/>
    <w:rsid w:val="0085198A"/>
    <w:rsid w:val="00853BA8"/>
    <w:rsid w:val="0085464E"/>
    <w:rsid w:val="00862634"/>
    <w:rsid w:val="00864341"/>
    <w:rsid w:val="008673CC"/>
    <w:rsid w:val="00870F26"/>
    <w:rsid w:val="008717E8"/>
    <w:rsid w:val="008733FC"/>
    <w:rsid w:val="00873EED"/>
    <w:rsid w:val="0087427C"/>
    <w:rsid w:val="008747E2"/>
    <w:rsid w:val="008804A4"/>
    <w:rsid w:val="0088113B"/>
    <w:rsid w:val="008A3C3F"/>
    <w:rsid w:val="008A6352"/>
    <w:rsid w:val="008B378D"/>
    <w:rsid w:val="008B64D3"/>
    <w:rsid w:val="008B6539"/>
    <w:rsid w:val="008B7D4E"/>
    <w:rsid w:val="008C254A"/>
    <w:rsid w:val="008D1974"/>
    <w:rsid w:val="008D3626"/>
    <w:rsid w:val="008D747E"/>
    <w:rsid w:val="008E0B6E"/>
    <w:rsid w:val="008E3B11"/>
    <w:rsid w:val="008E3CE9"/>
    <w:rsid w:val="008F06CB"/>
    <w:rsid w:val="008F1E35"/>
    <w:rsid w:val="008F2E94"/>
    <w:rsid w:val="008F50A8"/>
    <w:rsid w:val="008F5590"/>
    <w:rsid w:val="009046FB"/>
    <w:rsid w:val="0090600B"/>
    <w:rsid w:val="00907012"/>
    <w:rsid w:val="009070E1"/>
    <w:rsid w:val="0091043A"/>
    <w:rsid w:val="00912A79"/>
    <w:rsid w:val="0092010B"/>
    <w:rsid w:val="00921BEE"/>
    <w:rsid w:val="00930074"/>
    <w:rsid w:val="00930960"/>
    <w:rsid w:val="00933BF3"/>
    <w:rsid w:val="00937769"/>
    <w:rsid w:val="009425F7"/>
    <w:rsid w:val="00945F5A"/>
    <w:rsid w:val="009464BD"/>
    <w:rsid w:val="0095083B"/>
    <w:rsid w:val="009514A9"/>
    <w:rsid w:val="0095372E"/>
    <w:rsid w:val="00955C32"/>
    <w:rsid w:val="00963F84"/>
    <w:rsid w:val="00974E2D"/>
    <w:rsid w:val="009770B1"/>
    <w:rsid w:val="009779C9"/>
    <w:rsid w:val="00982F76"/>
    <w:rsid w:val="0098608D"/>
    <w:rsid w:val="00986B55"/>
    <w:rsid w:val="0099193A"/>
    <w:rsid w:val="00991F62"/>
    <w:rsid w:val="00994F30"/>
    <w:rsid w:val="0099547A"/>
    <w:rsid w:val="0099642B"/>
    <w:rsid w:val="00996863"/>
    <w:rsid w:val="009A15E0"/>
    <w:rsid w:val="009A1D49"/>
    <w:rsid w:val="009A4FA5"/>
    <w:rsid w:val="009A6622"/>
    <w:rsid w:val="009A785A"/>
    <w:rsid w:val="009B6221"/>
    <w:rsid w:val="009C028A"/>
    <w:rsid w:val="009C0E80"/>
    <w:rsid w:val="009C244B"/>
    <w:rsid w:val="009C31DC"/>
    <w:rsid w:val="009C5A26"/>
    <w:rsid w:val="009C672D"/>
    <w:rsid w:val="009D1B26"/>
    <w:rsid w:val="009D34AA"/>
    <w:rsid w:val="009D378B"/>
    <w:rsid w:val="009E034B"/>
    <w:rsid w:val="009E24A5"/>
    <w:rsid w:val="009E29D2"/>
    <w:rsid w:val="009E5228"/>
    <w:rsid w:val="009F0194"/>
    <w:rsid w:val="009F0861"/>
    <w:rsid w:val="009F2185"/>
    <w:rsid w:val="009F5630"/>
    <w:rsid w:val="00A04002"/>
    <w:rsid w:val="00A04A97"/>
    <w:rsid w:val="00A05C61"/>
    <w:rsid w:val="00A127B7"/>
    <w:rsid w:val="00A13010"/>
    <w:rsid w:val="00A13917"/>
    <w:rsid w:val="00A143FE"/>
    <w:rsid w:val="00A17B32"/>
    <w:rsid w:val="00A2166F"/>
    <w:rsid w:val="00A22008"/>
    <w:rsid w:val="00A22820"/>
    <w:rsid w:val="00A23C39"/>
    <w:rsid w:val="00A269A1"/>
    <w:rsid w:val="00A31680"/>
    <w:rsid w:val="00A33730"/>
    <w:rsid w:val="00A34464"/>
    <w:rsid w:val="00A36F3D"/>
    <w:rsid w:val="00A37113"/>
    <w:rsid w:val="00A42ACA"/>
    <w:rsid w:val="00A46FCA"/>
    <w:rsid w:val="00A46FFA"/>
    <w:rsid w:val="00A53798"/>
    <w:rsid w:val="00A6076F"/>
    <w:rsid w:val="00A61BC1"/>
    <w:rsid w:val="00A6568C"/>
    <w:rsid w:val="00A70710"/>
    <w:rsid w:val="00A70A2F"/>
    <w:rsid w:val="00A74D07"/>
    <w:rsid w:val="00A74E10"/>
    <w:rsid w:val="00A760BD"/>
    <w:rsid w:val="00A801AE"/>
    <w:rsid w:val="00A830EC"/>
    <w:rsid w:val="00AA4254"/>
    <w:rsid w:val="00AB106E"/>
    <w:rsid w:val="00AC7069"/>
    <w:rsid w:val="00AC766D"/>
    <w:rsid w:val="00AD2327"/>
    <w:rsid w:val="00AD3277"/>
    <w:rsid w:val="00AE0DE1"/>
    <w:rsid w:val="00AE34EB"/>
    <w:rsid w:val="00AE3A68"/>
    <w:rsid w:val="00AF1929"/>
    <w:rsid w:val="00AF64F0"/>
    <w:rsid w:val="00AF6B37"/>
    <w:rsid w:val="00B00618"/>
    <w:rsid w:val="00B04071"/>
    <w:rsid w:val="00B13DFA"/>
    <w:rsid w:val="00B155AE"/>
    <w:rsid w:val="00B16471"/>
    <w:rsid w:val="00B2407E"/>
    <w:rsid w:val="00B25355"/>
    <w:rsid w:val="00B255C5"/>
    <w:rsid w:val="00B322A6"/>
    <w:rsid w:val="00B32B6E"/>
    <w:rsid w:val="00B4347E"/>
    <w:rsid w:val="00B436B3"/>
    <w:rsid w:val="00B43DED"/>
    <w:rsid w:val="00B4425C"/>
    <w:rsid w:val="00B45F46"/>
    <w:rsid w:val="00B47FCF"/>
    <w:rsid w:val="00B50B0F"/>
    <w:rsid w:val="00B552D2"/>
    <w:rsid w:val="00B563A4"/>
    <w:rsid w:val="00B56C7D"/>
    <w:rsid w:val="00B607EE"/>
    <w:rsid w:val="00B62DCD"/>
    <w:rsid w:val="00B638C8"/>
    <w:rsid w:val="00B7322D"/>
    <w:rsid w:val="00B773B8"/>
    <w:rsid w:val="00B77AE2"/>
    <w:rsid w:val="00B811FB"/>
    <w:rsid w:val="00B82B4C"/>
    <w:rsid w:val="00B91B57"/>
    <w:rsid w:val="00B95AF6"/>
    <w:rsid w:val="00B968D8"/>
    <w:rsid w:val="00B976F2"/>
    <w:rsid w:val="00B9771F"/>
    <w:rsid w:val="00BA0412"/>
    <w:rsid w:val="00BA13E1"/>
    <w:rsid w:val="00BA374C"/>
    <w:rsid w:val="00BA4E74"/>
    <w:rsid w:val="00BB2DD0"/>
    <w:rsid w:val="00BB6416"/>
    <w:rsid w:val="00BC4D58"/>
    <w:rsid w:val="00BC5C93"/>
    <w:rsid w:val="00BD07A0"/>
    <w:rsid w:val="00BD1249"/>
    <w:rsid w:val="00BD3A5B"/>
    <w:rsid w:val="00BE0AA0"/>
    <w:rsid w:val="00BE3D54"/>
    <w:rsid w:val="00BE483B"/>
    <w:rsid w:val="00BE6C56"/>
    <w:rsid w:val="00BF01B3"/>
    <w:rsid w:val="00BF10C5"/>
    <w:rsid w:val="00BF2ADE"/>
    <w:rsid w:val="00C01F33"/>
    <w:rsid w:val="00C043A2"/>
    <w:rsid w:val="00C11820"/>
    <w:rsid w:val="00C20C1A"/>
    <w:rsid w:val="00C25362"/>
    <w:rsid w:val="00C30061"/>
    <w:rsid w:val="00C3589C"/>
    <w:rsid w:val="00C359E6"/>
    <w:rsid w:val="00C43EB5"/>
    <w:rsid w:val="00C45DC4"/>
    <w:rsid w:val="00C4638D"/>
    <w:rsid w:val="00C5057A"/>
    <w:rsid w:val="00C50FCB"/>
    <w:rsid w:val="00C53815"/>
    <w:rsid w:val="00C57D72"/>
    <w:rsid w:val="00C6089A"/>
    <w:rsid w:val="00C61D31"/>
    <w:rsid w:val="00C62CC0"/>
    <w:rsid w:val="00C63E44"/>
    <w:rsid w:val="00C65207"/>
    <w:rsid w:val="00C657F3"/>
    <w:rsid w:val="00C702EA"/>
    <w:rsid w:val="00C75E1F"/>
    <w:rsid w:val="00C7788A"/>
    <w:rsid w:val="00C81D4B"/>
    <w:rsid w:val="00C82E27"/>
    <w:rsid w:val="00C9261B"/>
    <w:rsid w:val="00CA0406"/>
    <w:rsid w:val="00CA3088"/>
    <w:rsid w:val="00CA3880"/>
    <w:rsid w:val="00CA3D4E"/>
    <w:rsid w:val="00CA4B18"/>
    <w:rsid w:val="00CA506E"/>
    <w:rsid w:val="00CB121D"/>
    <w:rsid w:val="00CB5BDE"/>
    <w:rsid w:val="00CD1A9D"/>
    <w:rsid w:val="00CD555C"/>
    <w:rsid w:val="00CD6BAE"/>
    <w:rsid w:val="00CE2767"/>
    <w:rsid w:val="00CE4902"/>
    <w:rsid w:val="00CE7230"/>
    <w:rsid w:val="00CF04C4"/>
    <w:rsid w:val="00CF38B8"/>
    <w:rsid w:val="00CF6D93"/>
    <w:rsid w:val="00D006E5"/>
    <w:rsid w:val="00D02AB6"/>
    <w:rsid w:val="00D062F8"/>
    <w:rsid w:val="00D10BCF"/>
    <w:rsid w:val="00D150FC"/>
    <w:rsid w:val="00D242A5"/>
    <w:rsid w:val="00D254D3"/>
    <w:rsid w:val="00D26791"/>
    <w:rsid w:val="00D318BA"/>
    <w:rsid w:val="00D33948"/>
    <w:rsid w:val="00D3778D"/>
    <w:rsid w:val="00D42CBD"/>
    <w:rsid w:val="00D47F09"/>
    <w:rsid w:val="00D51F71"/>
    <w:rsid w:val="00D5233F"/>
    <w:rsid w:val="00D558A1"/>
    <w:rsid w:val="00D56844"/>
    <w:rsid w:val="00D6042D"/>
    <w:rsid w:val="00D647A5"/>
    <w:rsid w:val="00D66B52"/>
    <w:rsid w:val="00D67EBC"/>
    <w:rsid w:val="00D707D7"/>
    <w:rsid w:val="00D729CE"/>
    <w:rsid w:val="00D82395"/>
    <w:rsid w:val="00D826B0"/>
    <w:rsid w:val="00D865C3"/>
    <w:rsid w:val="00D87413"/>
    <w:rsid w:val="00D917D7"/>
    <w:rsid w:val="00D9240B"/>
    <w:rsid w:val="00D92A15"/>
    <w:rsid w:val="00D954FD"/>
    <w:rsid w:val="00D9637F"/>
    <w:rsid w:val="00DA5A1C"/>
    <w:rsid w:val="00DA7C4D"/>
    <w:rsid w:val="00DB4FB0"/>
    <w:rsid w:val="00DB5865"/>
    <w:rsid w:val="00DB5FA2"/>
    <w:rsid w:val="00DB703A"/>
    <w:rsid w:val="00DC0957"/>
    <w:rsid w:val="00DC0F2E"/>
    <w:rsid w:val="00DC4823"/>
    <w:rsid w:val="00DD6680"/>
    <w:rsid w:val="00DF0E85"/>
    <w:rsid w:val="00DF3EEF"/>
    <w:rsid w:val="00DF4ED6"/>
    <w:rsid w:val="00DF56DC"/>
    <w:rsid w:val="00DF7B44"/>
    <w:rsid w:val="00E007B1"/>
    <w:rsid w:val="00E00C65"/>
    <w:rsid w:val="00E03413"/>
    <w:rsid w:val="00E054F9"/>
    <w:rsid w:val="00E0557C"/>
    <w:rsid w:val="00E0600B"/>
    <w:rsid w:val="00E065EB"/>
    <w:rsid w:val="00E06ADD"/>
    <w:rsid w:val="00E07FC2"/>
    <w:rsid w:val="00E24687"/>
    <w:rsid w:val="00E26E8E"/>
    <w:rsid w:val="00E2710B"/>
    <w:rsid w:val="00E407A0"/>
    <w:rsid w:val="00E410B1"/>
    <w:rsid w:val="00E410B8"/>
    <w:rsid w:val="00E415EE"/>
    <w:rsid w:val="00E42BD7"/>
    <w:rsid w:val="00E4686D"/>
    <w:rsid w:val="00E53DFE"/>
    <w:rsid w:val="00E54861"/>
    <w:rsid w:val="00E551C9"/>
    <w:rsid w:val="00E56BA5"/>
    <w:rsid w:val="00E570A9"/>
    <w:rsid w:val="00E63127"/>
    <w:rsid w:val="00E66E3E"/>
    <w:rsid w:val="00E67ABC"/>
    <w:rsid w:val="00E704C4"/>
    <w:rsid w:val="00E70649"/>
    <w:rsid w:val="00E70690"/>
    <w:rsid w:val="00E9004C"/>
    <w:rsid w:val="00E915A0"/>
    <w:rsid w:val="00EA04CC"/>
    <w:rsid w:val="00EB0870"/>
    <w:rsid w:val="00EB150D"/>
    <w:rsid w:val="00EB1829"/>
    <w:rsid w:val="00EB1E8E"/>
    <w:rsid w:val="00EB35A7"/>
    <w:rsid w:val="00EC1D7C"/>
    <w:rsid w:val="00EC33B2"/>
    <w:rsid w:val="00EC59F8"/>
    <w:rsid w:val="00EC5A15"/>
    <w:rsid w:val="00EC5B26"/>
    <w:rsid w:val="00EC6758"/>
    <w:rsid w:val="00ED0F54"/>
    <w:rsid w:val="00EE3B82"/>
    <w:rsid w:val="00EE6460"/>
    <w:rsid w:val="00F00F48"/>
    <w:rsid w:val="00F03372"/>
    <w:rsid w:val="00F04717"/>
    <w:rsid w:val="00F07B97"/>
    <w:rsid w:val="00F13314"/>
    <w:rsid w:val="00F1380F"/>
    <w:rsid w:val="00F17E76"/>
    <w:rsid w:val="00F20042"/>
    <w:rsid w:val="00F2020F"/>
    <w:rsid w:val="00F371A2"/>
    <w:rsid w:val="00F415EF"/>
    <w:rsid w:val="00F5048B"/>
    <w:rsid w:val="00F505D6"/>
    <w:rsid w:val="00F50BE1"/>
    <w:rsid w:val="00F62331"/>
    <w:rsid w:val="00F66DAF"/>
    <w:rsid w:val="00F67702"/>
    <w:rsid w:val="00F70B8D"/>
    <w:rsid w:val="00F74354"/>
    <w:rsid w:val="00F74AFB"/>
    <w:rsid w:val="00F777C2"/>
    <w:rsid w:val="00F80074"/>
    <w:rsid w:val="00F806CE"/>
    <w:rsid w:val="00F84912"/>
    <w:rsid w:val="00F86D20"/>
    <w:rsid w:val="00F9054F"/>
    <w:rsid w:val="00F97F18"/>
    <w:rsid w:val="00FA7A90"/>
    <w:rsid w:val="00FB290B"/>
    <w:rsid w:val="00FB41B6"/>
    <w:rsid w:val="00FB4A6E"/>
    <w:rsid w:val="00FB78DD"/>
    <w:rsid w:val="00FC6D3C"/>
    <w:rsid w:val="00FD3C38"/>
    <w:rsid w:val="00FD4E5E"/>
    <w:rsid w:val="00FD7058"/>
    <w:rsid w:val="00FD75FE"/>
    <w:rsid w:val="00FE39C7"/>
    <w:rsid w:val="00FE4A23"/>
    <w:rsid w:val="00FE4AC2"/>
    <w:rsid w:val="00FE68F4"/>
    <w:rsid w:val="00FE7225"/>
    <w:rsid w:val="00FE7C6C"/>
    <w:rsid w:val="00FF31D0"/>
    <w:rsid w:val="00FF4D4B"/>
    <w:rsid w:val="00FF5767"/>
    <w:rsid w:val="00FF5A10"/>
    <w:rsid w:val="00FF5E69"/>
    <w:rsid w:val="00FF6E3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37CA45"/>
  <w15:docId w15:val="{7A509D30-198F-4ED0-ABFB-1590AE79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6B0"/>
    <w:pPr>
      <w:suppressAutoHyphens/>
      <w:spacing w:after="240"/>
      <w:jc w:val="both"/>
    </w:pPr>
    <w:rPr>
      <w:rFonts w:ascii="Arial" w:hAnsi="Arial" w:cs="Arial"/>
      <w:sz w:val="22"/>
      <w:szCs w:val="22"/>
      <w:lang w:eastAsia="ar-SA"/>
    </w:rPr>
  </w:style>
  <w:style w:type="paragraph" w:styleId="Heading1">
    <w:name w:val="heading 1"/>
    <w:basedOn w:val="Normal"/>
    <w:next w:val="ParagraphCharCharChar"/>
    <w:link w:val="Heading1Char"/>
    <w:qFormat/>
    <w:rsid w:val="00D826B0"/>
    <w:pPr>
      <w:keepNext/>
      <w:spacing w:before="240" w:after="120"/>
      <w:ind w:left="431" w:hanging="431"/>
      <w:outlineLvl w:val="0"/>
    </w:pPr>
    <w:rPr>
      <w:b/>
      <w:bCs/>
      <w:caps/>
      <w:color w:val="0000FF"/>
      <w:sz w:val="32"/>
      <w:szCs w:val="32"/>
    </w:rPr>
  </w:style>
  <w:style w:type="paragraph" w:styleId="Heading2">
    <w:name w:val="heading 2"/>
    <w:basedOn w:val="Normal"/>
    <w:next w:val="ParagraphCharChar"/>
    <w:link w:val="Heading2Char"/>
    <w:qFormat/>
    <w:rsid w:val="00D826B0"/>
    <w:pPr>
      <w:keepNext/>
      <w:numPr>
        <w:ilvl w:val="1"/>
        <w:numId w:val="1"/>
      </w:numPr>
      <w:tabs>
        <w:tab w:val="clear" w:pos="360"/>
        <w:tab w:val="num" w:pos="0"/>
      </w:tabs>
      <w:spacing w:before="240" w:after="120"/>
      <w:ind w:left="578" w:hanging="578"/>
      <w:outlineLvl w:val="1"/>
    </w:pPr>
    <w:rPr>
      <w:b/>
      <w:bCs/>
      <w:i/>
      <w:iCs/>
      <w:color w:val="0000FF"/>
      <w:sz w:val="28"/>
      <w:szCs w:val="28"/>
    </w:rPr>
  </w:style>
  <w:style w:type="paragraph" w:styleId="Heading3">
    <w:name w:val="heading 3"/>
    <w:basedOn w:val="Heading2"/>
    <w:next w:val="ParagraphCharChar"/>
    <w:link w:val="Heading3Char"/>
    <w:qFormat/>
    <w:rsid w:val="00D826B0"/>
    <w:pPr>
      <w:numPr>
        <w:ilvl w:val="0"/>
        <w:numId w:val="0"/>
      </w:numPr>
      <w:ind w:left="578" w:hanging="578"/>
      <w:outlineLvl w:val="2"/>
    </w:pPr>
    <w:rPr>
      <w:i w:val="0"/>
      <w:iCs w:val="0"/>
      <w:sz w:val="24"/>
      <w:szCs w:val="24"/>
    </w:rPr>
  </w:style>
  <w:style w:type="paragraph" w:styleId="Heading4">
    <w:name w:val="heading 4"/>
    <w:basedOn w:val="Normal"/>
    <w:next w:val="ParagraphCharCharChar"/>
    <w:link w:val="Heading4Char"/>
    <w:qFormat/>
    <w:rsid w:val="00D826B0"/>
    <w:pPr>
      <w:keepNext/>
      <w:numPr>
        <w:ilvl w:val="3"/>
        <w:numId w:val="1"/>
      </w:numPr>
      <w:tabs>
        <w:tab w:val="clear" w:pos="360"/>
        <w:tab w:val="num" w:pos="0"/>
      </w:tabs>
      <w:spacing w:before="240" w:after="60"/>
      <w:ind w:left="864" w:hanging="864"/>
      <w:outlineLvl w:val="3"/>
    </w:pPr>
    <w:rPr>
      <w:b/>
      <w:bCs/>
    </w:rPr>
  </w:style>
  <w:style w:type="paragraph" w:styleId="Heading5">
    <w:name w:val="heading 5"/>
    <w:basedOn w:val="Normal"/>
    <w:next w:val="ParagraphCharCharChar"/>
    <w:link w:val="Heading5Char"/>
    <w:qFormat/>
    <w:rsid w:val="00D826B0"/>
    <w:pPr>
      <w:numPr>
        <w:ilvl w:val="4"/>
        <w:numId w:val="1"/>
      </w:numPr>
      <w:tabs>
        <w:tab w:val="clear" w:pos="360"/>
        <w:tab w:val="num" w:pos="0"/>
      </w:tabs>
      <w:spacing w:before="240" w:after="60"/>
      <w:ind w:left="1008" w:hanging="1008"/>
      <w:outlineLvl w:val="4"/>
    </w:pPr>
    <w:rPr>
      <w:b/>
      <w:bCs/>
      <w:i/>
      <w:iCs/>
      <w:sz w:val="26"/>
      <w:szCs w:val="26"/>
    </w:rPr>
  </w:style>
  <w:style w:type="paragraph" w:styleId="Heading6">
    <w:name w:val="heading 6"/>
    <w:basedOn w:val="Normal"/>
    <w:next w:val="ParagraphCharCharChar"/>
    <w:link w:val="Heading6Char"/>
    <w:qFormat/>
    <w:rsid w:val="00D826B0"/>
    <w:pPr>
      <w:numPr>
        <w:ilvl w:val="5"/>
        <w:numId w:val="1"/>
      </w:numPr>
      <w:tabs>
        <w:tab w:val="clear" w:pos="360"/>
        <w:tab w:val="num" w:pos="0"/>
      </w:tabs>
      <w:spacing w:before="240" w:after="60"/>
      <w:ind w:left="1152" w:hanging="1152"/>
      <w:outlineLvl w:val="5"/>
    </w:pPr>
    <w:rPr>
      <w:rFonts w:cs="Times New Roman"/>
      <w:b/>
      <w:bCs/>
    </w:rPr>
  </w:style>
  <w:style w:type="paragraph" w:styleId="Heading7">
    <w:name w:val="heading 7"/>
    <w:basedOn w:val="Normal"/>
    <w:next w:val="ParagraphCharCharChar"/>
    <w:link w:val="Heading7Char"/>
    <w:qFormat/>
    <w:rsid w:val="00D826B0"/>
    <w:pPr>
      <w:numPr>
        <w:ilvl w:val="6"/>
        <w:numId w:val="1"/>
      </w:numPr>
      <w:tabs>
        <w:tab w:val="clear" w:pos="360"/>
        <w:tab w:val="num" w:pos="0"/>
      </w:tabs>
      <w:spacing w:before="240" w:after="60"/>
      <w:ind w:left="1296" w:hanging="1296"/>
      <w:outlineLvl w:val="6"/>
    </w:pPr>
    <w:rPr>
      <w:rFonts w:cs="Times New Roman"/>
      <w:sz w:val="24"/>
      <w:szCs w:val="24"/>
    </w:rPr>
  </w:style>
  <w:style w:type="paragraph" w:styleId="Heading8">
    <w:name w:val="heading 8"/>
    <w:basedOn w:val="Normal"/>
    <w:next w:val="ParagraphCharCharChar"/>
    <w:link w:val="Heading8Char"/>
    <w:qFormat/>
    <w:rsid w:val="00D826B0"/>
    <w:pPr>
      <w:numPr>
        <w:ilvl w:val="7"/>
        <w:numId w:val="1"/>
      </w:numPr>
      <w:tabs>
        <w:tab w:val="clear" w:pos="360"/>
        <w:tab w:val="num" w:pos="0"/>
      </w:tabs>
      <w:spacing w:before="240" w:after="60"/>
      <w:ind w:left="1440" w:hanging="1440"/>
      <w:outlineLvl w:val="7"/>
    </w:pPr>
    <w:rPr>
      <w:rFonts w:cs="Times New Roman"/>
      <w:i/>
      <w:iCs/>
      <w:sz w:val="24"/>
      <w:szCs w:val="24"/>
    </w:rPr>
  </w:style>
  <w:style w:type="paragraph" w:styleId="Heading9">
    <w:name w:val="heading 9"/>
    <w:basedOn w:val="Normal"/>
    <w:next w:val="ParagraphCharCharChar"/>
    <w:link w:val="Heading9Char"/>
    <w:qFormat/>
    <w:rsid w:val="00D826B0"/>
    <w:pPr>
      <w:numPr>
        <w:ilvl w:val="8"/>
        <w:numId w:val="1"/>
      </w:numPr>
      <w:tabs>
        <w:tab w:val="clear" w:pos="360"/>
        <w:tab w:val="num" w:pos="0"/>
      </w:tabs>
      <w:spacing w:before="240" w:after="60"/>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826B0"/>
    <w:rPr>
      <w:rFonts w:ascii="Arial" w:hAnsi="Arial" w:cs="Arial"/>
      <w:b/>
      <w:bCs/>
      <w:caps/>
      <w:color w:val="0000FF"/>
      <w:sz w:val="32"/>
      <w:szCs w:val="32"/>
    </w:rPr>
  </w:style>
  <w:style w:type="character" w:customStyle="1" w:styleId="Heading2Char">
    <w:name w:val="Heading 2 Char"/>
    <w:link w:val="Heading2"/>
    <w:rsid w:val="00D826B0"/>
    <w:rPr>
      <w:rFonts w:ascii="Arial" w:hAnsi="Arial" w:cs="Arial"/>
      <w:b/>
      <w:bCs/>
      <w:i/>
      <w:iCs/>
      <w:color w:val="0000FF"/>
      <w:sz w:val="24"/>
      <w:szCs w:val="24"/>
    </w:rPr>
  </w:style>
  <w:style w:type="character" w:customStyle="1" w:styleId="Heading3Char">
    <w:name w:val="Heading 3 Char"/>
    <w:link w:val="Heading3"/>
    <w:rsid w:val="00D826B0"/>
    <w:rPr>
      <w:rFonts w:ascii="Arial" w:hAnsi="Arial" w:cs="Arial"/>
      <w:b/>
      <w:bCs/>
      <w:color w:val="0000FF"/>
      <w:sz w:val="24"/>
      <w:szCs w:val="24"/>
    </w:rPr>
  </w:style>
  <w:style w:type="character" w:customStyle="1" w:styleId="Heading4Char">
    <w:name w:val="Heading 4 Char"/>
    <w:link w:val="Heading4"/>
    <w:semiHidden/>
    <w:rPr>
      <w:rFonts w:ascii="Calibri" w:hAnsi="Calibri" w:cs="Times New Roman"/>
      <w:b/>
      <w:bCs/>
      <w:sz w:val="28"/>
      <w:szCs w:val="28"/>
      <w:lang w:val="en-GB" w:eastAsia="ar-SA" w:bidi="ar-SA"/>
    </w:rPr>
  </w:style>
  <w:style w:type="character" w:customStyle="1" w:styleId="Heading5Char">
    <w:name w:val="Heading 5 Char"/>
    <w:link w:val="Heading5"/>
    <w:semiHidden/>
    <w:rPr>
      <w:rFonts w:ascii="Calibri" w:hAnsi="Calibri" w:cs="Times New Roman"/>
      <w:b/>
      <w:bCs/>
      <w:i/>
      <w:iCs/>
      <w:sz w:val="26"/>
      <w:szCs w:val="26"/>
      <w:lang w:val="en-GB" w:eastAsia="ar-SA" w:bidi="ar-SA"/>
    </w:rPr>
  </w:style>
  <w:style w:type="character" w:customStyle="1" w:styleId="Heading6Char">
    <w:name w:val="Heading 6 Char"/>
    <w:link w:val="Heading6"/>
    <w:semiHidden/>
    <w:rPr>
      <w:rFonts w:ascii="Calibri" w:hAnsi="Calibri" w:cs="Times New Roman"/>
      <w:b/>
      <w:bCs/>
      <w:lang w:val="en-GB" w:eastAsia="ar-SA" w:bidi="ar-SA"/>
    </w:rPr>
  </w:style>
  <w:style w:type="character" w:customStyle="1" w:styleId="Heading7Char">
    <w:name w:val="Heading 7 Char"/>
    <w:link w:val="Heading7"/>
    <w:semiHidden/>
    <w:rPr>
      <w:rFonts w:ascii="Calibri" w:hAnsi="Calibri" w:cs="Times New Roman"/>
      <w:sz w:val="24"/>
      <w:szCs w:val="24"/>
      <w:lang w:val="en-GB" w:eastAsia="ar-SA" w:bidi="ar-SA"/>
    </w:rPr>
  </w:style>
  <w:style w:type="character" w:customStyle="1" w:styleId="Heading8Char">
    <w:name w:val="Heading 8 Char"/>
    <w:link w:val="Heading8"/>
    <w:semiHidden/>
    <w:rPr>
      <w:rFonts w:ascii="Calibri" w:hAnsi="Calibri" w:cs="Times New Roman"/>
      <w:i/>
      <w:iCs/>
      <w:sz w:val="24"/>
      <w:szCs w:val="24"/>
      <w:lang w:val="en-GB" w:eastAsia="ar-SA" w:bidi="ar-SA"/>
    </w:rPr>
  </w:style>
  <w:style w:type="character" w:customStyle="1" w:styleId="Heading9Char">
    <w:name w:val="Heading 9 Char"/>
    <w:link w:val="Heading9"/>
    <w:semiHidden/>
    <w:rPr>
      <w:rFonts w:ascii="Cambria" w:hAnsi="Cambria" w:cs="Times New Roman"/>
      <w:lang w:val="en-GB" w:eastAsia="ar-SA" w:bidi="ar-SA"/>
    </w:rPr>
  </w:style>
  <w:style w:type="character" w:customStyle="1" w:styleId="WW8Num5z0">
    <w:name w:val="WW8Num5z0"/>
    <w:rsid w:val="00D826B0"/>
    <w:rPr>
      <w:rFonts w:ascii="Symbol" w:hAnsi="Symbol"/>
    </w:rPr>
  </w:style>
  <w:style w:type="character" w:customStyle="1" w:styleId="WW8Num5z1">
    <w:name w:val="WW8Num5z1"/>
    <w:rsid w:val="00D826B0"/>
    <w:rPr>
      <w:rFonts w:ascii="Courier New" w:hAnsi="Courier New"/>
    </w:rPr>
  </w:style>
  <w:style w:type="character" w:customStyle="1" w:styleId="WW8Num5z2">
    <w:name w:val="WW8Num5z2"/>
    <w:rsid w:val="00D826B0"/>
    <w:rPr>
      <w:rFonts w:ascii="Wingdings" w:hAnsi="Wingdings"/>
    </w:rPr>
  </w:style>
  <w:style w:type="character" w:customStyle="1" w:styleId="WW8Num7z0">
    <w:name w:val="WW8Num7z0"/>
    <w:rsid w:val="00D826B0"/>
    <w:rPr>
      <w:rFonts w:ascii="Symbol" w:hAnsi="Symbol"/>
    </w:rPr>
  </w:style>
  <w:style w:type="character" w:customStyle="1" w:styleId="WW8Num7z1">
    <w:name w:val="WW8Num7z1"/>
    <w:rsid w:val="00D826B0"/>
    <w:rPr>
      <w:rFonts w:ascii="Courier New" w:hAnsi="Courier New"/>
    </w:rPr>
  </w:style>
  <w:style w:type="character" w:customStyle="1" w:styleId="WW8Num7z2">
    <w:name w:val="WW8Num7z2"/>
    <w:rsid w:val="00D826B0"/>
    <w:rPr>
      <w:rFonts w:ascii="Wingdings" w:hAnsi="Wingdings"/>
    </w:rPr>
  </w:style>
  <w:style w:type="character" w:customStyle="1" w:styleId="WW8Num10z0">
    <w:name w:val="WW8Num10z0"/>
    <w:rsid w:val="00D826B0"/>
    <w:rPr>
      <w:rFonts w:ascii="Symbol" w:hAnsi="Symbol"/>
    </w:rPr>
  </w:style>
  <w:style w:type="character" w:customStyle="1" w:styleId="WW8Num10z2">
    <w:name w:val="WW8Num10z2"/>
    <w:rsid w:val="00D826B0"/>
    <w:rPr>
      <w:rFonts w:ascii="Wingdings" w:hAnsi="Wingdings"/>
    </w:rPr>
  </w:style>
  <w:style w:type="character" w:customStyle="1" w:styleId="WW8Num10z4">
    <w:name w:val="WW8Num10z4"/>
    <w:rsid w:val="00D826B0"/>
    <w:rPr>
      <w:rFonts w:ascii="Courier New" w:hAnsi="Courier New"/>
    </w:rPr>
  </w:style>
  <w:style w:type="character" w:customStyle="1" w:styleId="WW8Num14z0">
    <w:name w:val="WW8Num14z0"/>
    <w:rsid w:val="00D826B0"/>
    <w:rPr>
      <w:rFonts w:ascii="Symbol" w:hAnsi="Symbol"/>
    </w:rPr>
  </w:style>
  <w:style w:type="character" w:customStyle="1" w:styleId="WW8Num14z1">
    <w:name w:val="WW8Num14z1"/>
    <w:rsid w:val="00D826B0"/>
    <w:rPr>
      <w:rFonts w:ascii="Courier New" w:hAnsi="Courier New"/>
    </w:rPr>
  </w:style>
  <w:style w:type="character" w:customStyle="1" w:styleId="WW8Num14z2">
    <w:name w:val="WW8Num14z2"/>
    <w:rsid w:val="00D826B0"/>
    <w:rPr>
      <w:rFonts w:ascii="Wingdings" w:hAnsi="Wingdings"/>
    </w:rPr>
  </w:style>
  <w:style w:type="character" w:customStyle="1" w:styleId="WW8Num16z2">
    <w:name w:val="WW8Num16z2"/>
    <w:rsid w:val="00D826B0"/>
    <w:rPr>
      <w:sz w:val="22"/>
    </w:rPr>
  </w:style>
  <w:style w:type="character" w:customStyle="1" w:styleId="WW8Num21z0">
    <w:name w:val="WW8Num21z0"/>
    <w:rsid w:val="00D826B0"/>
    <w:rPr>
      <w:rFonts w:ascii="Symbol" w:hAnsi="Symbol"/>
    </w:rPr>
  </w:style>
  <w:style w:type="character" w:customStyle="1" w:styleId="WW8Num21z1">
    <w:name w:val="WW8Num21z1"/>
    <w:rsid w:val="00D826B0"/>
    <w:rPr>
      <w:rFonts w:ascii="Courier New" w:hAnsi="Courier New"/>
    </w:rPr>
  </w:style>
  <w:style w:type="character" w:customStyle="1" w:styleId="WW8Num21z2">
    <w:name w:val="WW8Num21z2"/>
    <w:rsid w:val="00D826B0"/>
    <w:rPr>
      <w:rFonts w:ascii="Wingdings" w:hAnsi="Wingdings"/>
    </w:rPr>
  </w:style>
  <w:style w:type="character" w:customStyle="1" w:styleId="WW8Num23z2">
    <w:name w:val="WW8Num23z2"/>
    <w:rsid w:val="00D826B0"/>
    <w:rPr>
      <w:sz w:val="22"/>
    </w:rPr>
  </w:style>
  <w:style w:type="character" w:customStyle="1" w:styleId="WW8Num25z2">
    <w:name w:val="WW8Num25z2"/>
    <w:rsid w:val="00D826B0"/>
    <w:rPr>
      <w:sz w:val="22"/>
    </w:rPr>
  </w:style>
  <w:style w:type="character" w:customStyle="1" w:styleId="WW8Num28z2">
    <w:name w:val="WW8Num28z2"/>
    <w:rsid w:val="00D826B0"/>
    <w:rPr>
      <w:sz w:val="22"/>
    </w:rPr>
  </w:style>
  <w:style w:type="character" w:customStyle="1" w:styleId="WW8Num31z0">
    <w:name w:val="WW8Num31z0"/>
    <w:rsid w:val="00D826B0"/>
    <w:rPr>
      <w:rFonts w:ascii="Symbol" w:hAnsi="Symbol"/>
    </w:rPr>
  </w:style>
  <w:style w:type="character" w:customStyle="1" w:styleId="WW8Num31z1">
    <w:name w:val="WW8Num31z1"/>
    <w:rsid w:val="00D826B0"/>
    <w:rPr>
      <w:rFonts w:ascii="Courier New" w:hAnsi="Courier New"/>
    </w:rPr>
  </w:style>
  <w:style w:type="character" w:customStyle="1" w:styleId="WW8Num31z2">
    <w:name w:val="WW8Num31z2"/>
    <w:rsid w:val="00D826B0"/>
    <w:rPr>
      <w:rFonts w:ascii="Wingdings" w:hAnsi="Wingdings"/>
    </w:rPr>
  </w:style>
  <w:style w:type="character" w:customStyle="1" w:styleId="WW8Num35z0">
    <w:name w:val="WW8Num35z0"/>
    <w:rsid w:val="00D826B0"/>
    <w:rPr>
      <w:rFonts w:ascii="Symbol" w:hAnsi="Symbol"/>
    </w:rPr>
  </w:style>
  <w:style w:type="character" w:customStyle="1" w:styleId="WW8Num35z1">
    <w:name w:val="WW8Num35z1"/>
    <w:rsid w:val="00D826B0"/>
    <w:rPr>
      <w:rFonts w:ascii="Courier New" w:hAnsi="Courier New"/>
    </w:rPr>
  </w:style>
  <w:style w:type="character" w:customStyle="1" w:styleId="WW8Num35z2">
    <w:name w:val="WW8Num35z2"/>
    <w:rsid w:val="00D826B0"/>
    <w:rPr>
      <w:rFonts w:ascii="Wingdings" w:hAnsi="Wingdings"/>
    </w:rPr>
  </w:style>
  <w:style w:type="character" w:customStyle="1" w:styleId="WW8Num41z2">
    <w:name w:val="WW8Num41z2"/>
    <w:rsid w:val="00D826B0"/>
    <w:rPr>
      <w:sz w:val="22"/>
    </w:rPr>
  </w:style>
  <w:style w:type="character" w:customStyle="1" w:styleId="WW8Num43z0">
    <w:name w:val="WW8Num43z0"/>
    <w:rsid w:val="00D826B0"/>
    <w:rPr>
      <w:rFonts w:ascii="Wingdings 2" w:hAnsi="Wingdings 2"/>
    </w:rPr>
  </w:style>
  <w:style w:type="character" w:customStyle="1" w:styleId="WW8Num43z2">
    <w:name w:val="WW8Num43z2"/>
    <w:rsid w:val="00D826B0"/>
    <w:rPr>
      <w:rFonts w:ascii="Wingdings" w:hAnsi="Wingdings"/>
    </w:rPr>
  </w:style>
  <w:style w:type="character" w:customStyle="1" w:styleId="WW8Num43z3">
    <w:name w:val="WW8Num43z3"/>
    <w:rsid w:val="00D826B0"/>
    <w:rPr>
      <w:rFonts w:ascii="Symbol" w:hAnsi="Symbol"/>
    </w:rPr>
  </w:style>
  <w:style w:type="character" w:customStyle="1" w:styleId="WW8Num43z4">
    <w:name w:val="WW8Num43z4"/>
    <w:rsid w:val="00D826B0"/>
    <w:rPr>
      <w:rFonts w:ascii="Courier New" w:hAnsi="Courier New"/>
    </w:rPr>
  </w:style>
  <w:style w:type="character" w:customStyle="1" w:styleId="WW8Num44z2">
    <w:name w:val="WW8Num44z2"/>
    <w:rsid w:val="00D826B0"/>
    <w:rPr>
      <w:sz w:val="22"/>
    </w:rPr>
  </w:style>
  <w:style w:type="character" w:customStyle="1" w:styleId="ParagraphCharCharCharChar">
    <w:name w:val="Paragraph Char Char Char Char"/>
    <w:rsid w:val="00D826B0"/>
    <w:rPr>
      <w:rFonts w:ascii="Arial" w:hAnsi="Arial"/>
      <w:sz w:val="22"/>
      <w:lang w:val="en-GB" w:eastAsia="ar-SA" w:bidi="ar-SA"/>
    </w:rPr>
  </w:style>
  <w:style w:type="character" w:styleId="PageNumber">
    <w:name w:val="page number"/>
    <w:rsid w:val="00D826B0"/>
    <w:rPr>
      <w:rFonts w:cs="Times New Roman"/>
    </w:rPr>
  </w:style>
  <w:style w:type="character" w:styleId="Hyperlink">
    <w:name w:val="Hyperlink"/>
    <w:uiPriority w:val="99"/>
    <w:rsid w:val="00D826B0"/>
    <w:rPr>
      <w:rFonts w:cs="Times New Roman"/>
      <w:color w:val="0000FF"/>
      <w:u w:val="single"/>
    </w:rPr>
  </w:style>
  <w:style w:type="character" w:styleId="LineNumber">
    <w:name w:val="line number"/>
    <w:rsid w:val="00D826B0"/>
    <w:rPr>
      <w:rFonts w:cs="Times New Roman"/>
    </w:rPr>
  </w:style>
  <w:style w:type="character" w:styleId="HTMLCode">
    <w:name w:val="HTML Code"/>
    <w:rsid w:val="00D826B0"/>
    <w:rPr>
      <w:rFonts w:ascii="Courier New" w:hAnsi="Courier New" w:cs="Courier New"/>
      <w:sz w:val="20"/>
      <w:szCs w:val="20"/>
    </w:rPr>
  </w:style>
  <w:style w:type="character" w:customStyle="1" w:styleId="NormalWebChar">
    <w:name w:val="Normal (Web) Char"/>
    <w:rsid w:val="00D826B0"/>
    <w:rPr>
      <w:rFonts w:ascii="Arial" w:hAnsi="Arial"/>
      <w:sz w:val="24"/>
      <w:lang w:val="en-US" w:eastAsia="ar-SA" w:bidi="ar-SA"/>
    </w:rPr>
  </w:style>
  <w:style w:type="character" w:customStyle="1" w:styleId="AttributeNameChar">
    <w:name w:val="AttributeName Char"/>
    <w:rsid w:val="00D826B0"/>
    <w:rPr>
      <w:rFonts w:ascii="Courier New" w:hAnsi="Courier New"/>
      <w:sz w:val="32"/>
      <w:lang w:val="en-GB" w:eastAsia="ar-SA" w:bidi="ar-SA"/>
    </w:rPr>
  </w:style>
  <w:style w:type="character" w:customStyle="1" w:styleId="ItalicCharCharChar">
    <w:name w:val="Italic Char Char Char"/>
    <w:rsid w:val="00D826B0"/>
    <w:rPr>
      <w:rFonts w:ascii="Arial" w:hAnsi="Arial"/>
      <w:i/>
      <w:sz w:val="32"/>
      <w:lang w:val="en-GB" w:eastAsia="ar-SA" w:bidi="ar-SA"/>
    </w:rPr>
  </w:style>
  <w:style w:type="character" w:customStyle="1" w:styleId="BoldChar">
    <w:name w:val="Bold Char"/>
    <w:rsid w:val="00D826B0"/>
    <w:rPr>
      <w:rFonts w:ascii="Arial" w:hAnsi="Arial"/>
      <w:b/>
      <w:sz w:val="32"/>
      <w:lang w:val="en-GB" w:eastAsia="ar-SA" w:bidi="ar-SA"/>
    </w:rPr>
  </w:style>
  <w:style w:type="character" w:customStyle="1" w:styleId="BoldItalicChar">
    <w:name w:val="Bold + Italic Char"/>
    <w:rsid w:val="00D826B0"/>
    <w:rPr>
      <w:rFonts w:ascii="Arial" w:hAnsi="Arial"/>
      <w:b/>
      <w:i/>
      <w:sz w:val="22"/>
      <w:lang w:val="en-GB" w:eastAsia="ar-SA" w:bidi="ar-SA"/>
    </w:rPr>
  </w:style>
  <w:style w:type="character" w:customStyle="1" w:styleId="ExampleChar">
    <w:name w:val="Example Char"/>
    <w:rsid w:val="00D826B0"/>
    <w:rPr>
      <w:rFonts w:ascii="Verdana" w:hAnsi="Verdana"/>
      <w:b/>
      <w:sz w:val="32"/>
      <w:lang w:val="en-GB" w:eastAsia="ar-SA" w:bidi="ar-SA"/>
    </w:rPr>
  </w:style>
  <w:style w:type="character" w:customStyle="1" w:styleId="ExampleBoldChar">
    <w:name w:val="Example + Bold Char"/>
    <w:rsid w:val="00D826B0"/>
    <w:rPr>
      <w:rFonts w:ascii="Verdana" w:hAnsi="Verdana"/>
      <w:sz w:val="32"/>
      <w:lang w:val="en-GB" w:eastAsia="ar-SA" w:bidi="ar-SA"/>
    </w:rPr>
  </w:style>
  <w:style w:type="character" w:customStyle="1" w:styleId="tx1">
    <w:name w:val="tx1"/>
    <w:rsid w:val="00D826B0"/>
    <w:rPr>
      <w:b/>
    </w:rPr>
  </w:style>
  <w:style w:type="character" w:customStyle="1" w:styleId="sectionChar">
    <w:name w:val="section Char"/>
    <w:rsid w:val="00D826B0"/>
    <w:rPr>
      <w:rFonts w:ascii="Arial" w:hAnsi="Arial"/>
      <w:sz w:val="22"/>
      <w:lang w:val="en-US" w:eastAsia="ar-SA" w:bidi="ar-SA"/>
    </w:rPr>
  </w:style>
  <w:style w:type="character" w:customStyle="1" w:styleId="code1">
    <w:name w:val="code1"/>
    <w:rsid w:val="00D826B0"/>
    <w:rPr>
      <w:rFonts w:ascii="Courier" w:hAnsi="Courier"/>
      <w:sz w:val="22"/>
    </w:rPr>
  </w:style>
  <w:style w:type="character" w:customStyle="1" w:styleId="StyleNormalWebComplexTimesNewRomanChar">
    <w:name w:val="Style Normal (Web) + (Complex) Times New Roman Char"/>
    <w:rsid w:val="00D826B0"/>
    <w:rPr>
      <w:rFonts w:ascii="Arial" w:hAnsi="Arial"/>
      <w:sz w:val="24"/>
      <w:lang w:val="en-US" w:eastAsia="ar-SA" w:bidi="ar-SA"/>
    </w:rPr>
  </w:style>
  <w:style w:type="character" w:customStyle="1" w:styleId="StyleNormalWebComplexTimesNewRomanBoldChar">
    <w:name w:val="Style Normal (Web) + (Complex) Times New Roman Bold Char"/>
    <w:rsid w:val="00D826B0"/>
    <w:rPr>
      <w:rFonts w:ascii="Arial" w:hAnsi="Arial"/>
      <w:b/>
      <w:sz w:val="24"/>
      <w:lang w:val="en-US" w:eastAsia="ar-SA" w:bidi="ar-SA"/>
    </w:rPr>
  </w:style>
  <w:style w:type="character" w:customStyle="1" w:styleId="StyleNormalWebComplexTimesNewRoman1Char">
    <w:name w:val="Style Normal (Web) + (Complex) Times New Roman1 Char"/>
    <w:rsid w:val="00D826B0"/>
    <w:rPr>
      <w:rFonts w:ascii="Arial" w:hAnsi="Arial"/>
      <w:sz w:val="24"/>
      <w:lang w:val="en-US" w:eastAsia="ar-SA" w:bidi="ar-SA"/>
    </w:rPr>
  </w:style>
  <w:style w:type="character" w:customStyle="1" w:styleId="StyleNormalWebComplexTimesNewRomanBold1Char">
    <w:name w:val="Style Normal (Web) + (Complex) Times New Roman Bold1 Char"/>
    <w:rsid w:val="00D826B0"/>
    <w:rPr>
      <w:rFonts w:ascii="Arial" w:hAnsi="Arial"/>
      <w:b/>
      <w:sz w:val="24"/>
      <w:lang w:val="en-US" w:eastAsia="ar-SA" w:bidi="ar-SA"/>
    </w:rPr>
  </w:style>
  <w:style w:type="character" w:customStyle="1" w:styleId="StylesectionComplexTimesNewRomanChar">
    <w:name w:val="Style section + (Complex) Times New Roman Char"/>
    <w:rsid w:val="00D826B0"/>
    <w:rPr>
      <w:rFonts w:ascii="Arial" w:hAnsi="Arial"/>
      <w:sz w:val="22"/>
      <w:lang w:val="en-US" w:eastAsia="ar-SA" w:bidi="ar-SA"/>
    </w:rPr>
  </w:style>
  <w:style w:type="character" w:customStyle="1" w:styleId="apple-converted-space">
    <w:name w:val="apple-converted-space"/>
    <w:rsid w:val="00D826B0"/>
    <w:rPr>
      <w:rFonts w:cs="Times New Roman"/>
    </w:rPr>
  </w:style>
  <w:style w:type="character" w:customStyle="1" w:styleId="apple-style-span">
    <w:name w:val="apple-style-span"/>
    <w:rsid w:val="00D826B0"/>
    <w:rPr>
      <w:rFonts w:cs="Times New Roman"/>
    </w:rPr>
  </w:style>
  <w:style w:type="character" w:customStyle="1" w:styleId="FooterChar">
    <w:name w:val="Footer Char"/>
    <w:rsid w:val="00D826B0"/>
    <w:rPr>
      <w:rFonts w:ascii="Arial" w:hAnsi="Arial"/>
      <w:lang w:val="en-GB" w:eastAsia="x-none"/>
    </w:rPr>
  </w:style>
  <w:style w:type="character" w:customStyle="1" w:styleId="FrontPageChar">
    <w:name w:val="FrontPage Char"/>
    <w:rsid w:val="00D826B0"/>
    <w:rPr>
      <w:rFonts w:ascii="Arial" w:hAnsi="Arial"/>
      <w:b/>
      <w:color w:val="000080"/>
      <w:sz w:val="44"/>
      <w:lang w:val="en-GB" w:eastAsia="x-none"/>
    </w:rPr>
  </w:style>
  <w:style w:type="character" w:customStyle="1" w:styleId="SectionTitleChar">
    <w:name w:val="Section Title Char"/>
    <w:rsid w:val="00D826B0"/>
    <w:rPr>
      <w:rFonts w:ascii="Arial" w:hAnsi="Arial"/>
      <w:b/>
      <w:caps/>
      <w:color w:val="000080"/>
      <w:sz w:val="36"/>
      <w:lang w:val="en-GB" w:eastAsia="x-none"/>
    </w:rPr>
  </w:style>
  <w:style w:type="character" w:customStyle="1" w:styleId="DocumentTitleChar">
    <w:name w:val="Document Title Char"/>
    <w:rsid w:val="00D826B0"/>
    <w:rPr>
      <w:rFonts w:ascii="Arial" w:hAnsi="Arial"/>
      <w:b/>
      <w:caps/>
      <w:color w:val="000080"/>
      <w:sz w:val="44"/>
      <w:lang w:val="de-DE" w:eastAsia="x-none"/>
    </w:rPr>
  </w:style>
  <w:style w:type="character" w:customStyle="1" w:styleId="NumberingSymbols">
    <w:name w:val="Numbering Symbols"/>
    <w:rsid w:val="00D826B0"/>
  </w:style>
  <w:style w:type="paragraph" w:customStyle="1" w:styleId="Heading">
    <w:name w:val="Heading"/>
    <w:basedOn w:val="Normal"/>
    <w:next w:val="BodyText"/>
    <w:rsid w:val="00D826B0"/>
    <w:pPr>
      <w:keepNext/>
      <w:spacing w:before="240" w:after="120"/>
    </w:pPr>
    <w:rPr>
      <w:rFonts w:eastAsia="DejaVu Sans"/>
      <w:sz w:val="28"/>
      <w:szCs w:val="28"/>
    </w:rPr>
  </w:style>
  <w:style w:type="paragraph" w:styleId="BodyText">
    <w:name w:val="Body Text"/>
    <w:basedOn w:val="Normal"/>
    <w:link w:val="BodyTextChar"/>
    <w:rsid w:val="00D826B0"/>
    <w:pPr>
      <w:widowControl w:val="0"/>
      <w:spacing w:before="120" w:after="0"/>
    </w:pPr>
    <w:rPr>
      <w:rFonts w:cs="Times New Roman"/>
      <w:sz w:val="24"/>
      <w:szCs w:val="24"/>
    </w:rPr>
  </w:style>
  <w:style w:type="character" w:customStyle="1" w:styleId="BodyTextChar">
    <w:name w:val="Body Text Char"/>
    <w:link w:val="BodyText"/>
    <w:semiHidden/>
    <w:rPr>
      <w:rFonts w:ascii="Arial" w:hAnsi="Arial" w:cs="Arial"/>
      <w:lang w:val="en-GB" w:eastAsia="ar-SA" w:bidi="ar-SA"/>
    </w:rPr>
  </w:style>
  <w:style w:type="paragraph" w:styleId="List">
    <w:name w:val="List"/>
    <w:basedOn w:val="BodyText"/>
    <w:rsid w:val="00D826B0"/>
  </w:style>
  <w:style w:type="paragraph" w:styleId="Caption">
    <w:name w:val="caption"/>
    <w:basedOn w:val="Normal"/>
    <w:next w:val="Normal"/>
    <w:qFormat/>
    <w:rsid w:val="00D826B0"/>
    <w:pPr>
      <w:keepLines/>
      <w:widowControl w:val="0"/>
      <w:spacing w:before="40" w:after="120"/>
    </w:pPr>
    <w:rPr>
      <w:rFonts w:cs="Times New Roman"/>
      <w:b/>
      <w:bCs/>
      <w:lang w:val="en-US"/>
    </w:rPr>
  </w:style>
  <w:style w:type="paragraph" w:customStyle="1" w:styleId="Index">
    <w:name w:val="Index"/>
    <w:basedOn w:val="Normal"/>
    <w:rsid w:val="00D826B0"/>
    <w:pPr>
      <w:suppressLineNumbers/>
    </w:pPr>
  </w:style>
  <w:style w:type="paragraph" w:customStyle="1" w:styleId="ParagraphCharCharChar">
    <w:name w:val="Paragraph Char Char Char"/>
    <w:rsid w:val="00D826B0"/>
    <w:pPr>
      <w:suppressAutoHyphens/>
      <w:spacing w:after="240"/>
      <w:jc w:val="both"/>
    </w:pPr>
    <w:rPr>
      <w:rFonts w:ascii="Arial" w:hAnsi="Arial" w:cs="Arial"/>
      <w:sz w:val="22"/>
      <w:szCs w:val="22"/>
      <w:lang w:eastAsia="ar-SA"/>
    </w:rPr>
  </w:style>
  <w:style w:type="paragraph" w:customStyle="1" w:styleId="Chapterhead">
    <w:name w:val="Chapter head"/>
    <w:basedOn w:val="Normal"/>
    <w:rsid w:val="00D826B0"/>
    <w:pPr>
      <w:jc w:val="center"/>
    </w:pPr>
    <w:rPr>
      <w:b/>
      <w:bCs/>
      <w:sz w:val="32"/>
      <w:szCs w:val="32"/>
      <w:lang w:val="en-US"/>
    </w:rPr>
  </w:style>
  <w:style w:type="paragraph" w:styleId="Header">
    <w:name w:val="header"/>
    <w:basedOn w:val="Normal"/>
    <w:link w:val="HeaderChar"/>
    <w:rsid w:val="00D826B0"/>
  </w:style>
  <w:style w:type="character" w:customStyle="1" w:styleId="HeaderChar">
    <w:name w:val="Header Char"/>
    <w:link w:val="Header"/>
    <w:semiHidden/>
    <w:rPr>
      <w:rFonts w:ascii="Arial" w:hAnsi="Arial" w:cs="Arial"/>
      <w:lang w:val="en-GB" w:eastAsia="ar-SA" w:bidi="ar-SA"/>
    </w:rPr>
  </w:style>
  <w:style w:type="paragraph" w:styleId="Footer">
    <w:name w:val="footer"/>
    <w:basedOn w:val="Normal"/>
    <w:link w:val="FooterChar1"/>
    <w:rsid w:val="00D826B0"/>
  </w:style>
  <w:style w:type="character" w:customStyle="1" w:styleId="FooterChar1">
    <w:name w:val="Footer Char1"/>
    <w:link w:val="Footer"/>
    <w:semiHidden/>
    <w:rPr>
      <w:rFonts w:ascii="Arial" w:hAnsi="Arial" w:cs="Arial"/>
      <w:lang w:val="en-GB" w:eastAsia="ar-SA" w:bidi="ar-SA"/>
    </w:rPr>
  </w:style>
  <w:style w:type="paragraph" w:styleId="TOC1">
    <w:name w:val="toc 1"/>
    <w:basedOn w:val="Normal"/>
    <w:next w:val="Normal"/>
    <w:autoRedefine/>
    <w:uiPriority w:val="39"/>
    <w:rsid w:val="00D826B0"/>
    <w:pPr>
      <w:spacing w:before="120" w:after="0"/>
      <w:jc w:val="left"/>
    </w:pPr>
    <w:rPr>
      <w:rFonts w:ascii="Times New Roman" w:hAnsi="Times New Roman" w:cs="Times New Roman"/>
      <w:b/>
      <w:bCs/>
      <w:i/>
      <w:iCs/>
      <w:sz w:val="24"/>
      <w:szCs w:val="24"/>
    </w:rPr>
  </w:style>
  <w:style w:type="paragraph" w:styleId="TOC2">
    <w:name w:val="toc 2"/>
    <w:basedOn w:val="Normal"/>
    <w:next w:val="Normal"/>
    <w:autoRedefine/>
    <w:uiPriority w:val="39"/>
    <w:rsid w:val="00D826B0"/>
    <w:pPr>
      <w:spacing w:before="120" w:after="0"/>
      <w:ind w:left="220"/>
      <w:jc w:val="left"/>
    </w:pPr>
    <w:rPr>
      <w:rFonts w:ascii="Times New Roman" w:hAnsi="Times New Roman" w:cs="Times New Roman"/>
      <w:b/>
      <w:bCs/>
    </w:rPr>
  </w:style>
  <w:style w:type="paragraph" w:styleId="TOC3">
    <w:name w:val="toc 3"/>
    <w:basedOn w:val="Normal"/>
    <w:next w:val="Normal"/>
    <w:autoRedefine/>
    <w:uiPriority w:val="39"/>
    <w:rsid w:val="00D826B0"/>
    <w:pPr>
      <w:spacing w:after="0"/>
      <w:ind w:left="440"/>
      <w:jc w:val="left"/>
    </w:pPr>
    <w:rPr>
      <w:rFonts w:ascii="Times New Roman" w:hAnsi="Times New Roman" w:cs="Times New Roman"/>
      <w:sz w:val="20"/>
      <w:szCs w:val="20"/>
    </w:rPr>
  </w:style>
  <w:style w:type="paragraph" w:styleId="NormalWeb">
    <w:name w:val="Normal (Web)"/>
    <w:basedOn w:val="Normal"/>
    <w:rsid w:val="00D826B0"/>
    <w:pPr>
      <w:spacing w:before="280" w:after="280"/>
    </w:pPr>
    <w:rPr>
      <w:lang w:val="en-US"/>
    </w:rPr>
  </w:style>
  <w:style w:type="paragraph" w:customStyle="1" w:styleId="Footerempty">
    <w:name w:val="Footerempty"/>
    <w:basedOn w:val="Footer"/>
    <w:rsid w:val="00D826B0"/>
    <w:pPr>
      <w:spacing w:after="0"/>
    </w:pPr>
    <w:rPr>
      <w:color w:val="FFFFFF"/>
      <w:sz w:val="2"/>
      <w:szCs w:val="2"/>
    </w:rPr>
  </w:style>
  <w:style w:type="paragraph" w:customStyle="1" w:styleId="FrontPage">
    <w:name w:val="FrontPage"/>
    <w:basedOn w:val="Normal"/>
    <w:rsid w:val="00D826B0"/>
    <w:pPr>
      <w:jc w:val="center"/>
    </w:pPr>
    <w:rPr>
      <w:b/>
      <w:bCs/>
      <w:color w:val="000080"/>
      <w:sz w:val="44"/>
      <w:szCs w:val="44"/>
    </w:rPr>
  </w:style>
  <w:style w:type="paragraph" w:customStyle="1" w:styleId="DatePub">
    <w:name w:val="DatePub"/>
    <w:basedOn w:val="Normal"/>
    <w:rsid w:val="00D826B0"/>
    <w:pPr>
      <w:jc w:val="center"/>
    </w:pPr>
    <w:rPr>
      <w:color w:val="000080"/>
    </w:rPr>
  </w:style>
  <w:style w:type="paragraph" w:customStyle="1" w:styleId="TableHeading">
    <w:name w:val="TableHeading"/>
    <w:basedOn w:val="Normal"/>
    <w:rsid w:val="00D826B0"/>
    <w:rPr>
      <w:b/>
      <w:bCs/>
    </w:rPr>
  </w:style>
  <w:style w:type="paragraph" w:customStyle="1" w:styleId="Quote1">
    <w:name w:val="Quote1"/>
    <w:basedOn w:val="ParagraphCharCharChar"/>
    <w:link w:val="QuoteChar"/>
    <w:rsid w:val="00D826B0"/>
    <w:pPr>
      <w:ind w:left="720"/>
    </w:pPr>
    <w:rPr>
      <w:i/>
      <w:iCs/>
    </w:rPr>
  </w:style>
  <w:style w:type="character" w:customStyle="1" w:styleId="QuoteChar">
    <w:name w:val="Quote Char"/>
    <w:link w:val="Quote1"/>
    <w:rPr>
      <w:rFonts w:ascii="Arial" w:hAnsi="Arial" w:cs="Arial"/>
      <w:i/>
      <w:iCs/>
      <w:color w:val="000000"/>
      <w:lang w:val="en-GB" w:eastAsia="ar-SA" w:bidi="ar-SA"/>
    </w:rPr>
  </w:style>
  <w:style w:type="paragraph" w:customStyle="1" w:styleId="AttributeName">
    <w:name w:val="AttributeName"/>
    <w:basedOn w:val="Normal"/>
    <w:rsid w:val="00D826B0"/>
    <w:rPr>
      <w:rFonts w:ascii="Courier New" w:hAnsi="Courier New" w:cs="Courier New"/>
    </w:rPr>
  </w:style>
  <w:style w:type="paragraph" w:customStyle="1" w:styleId="AttributeNameItalic">
    <w:name w:val="AttributeName + Italic"/>
    <w:basedOn w:val="AttributeName"/>
    <w:rsid w:val="00D826B0"/>
    <w:rPr>
      <w:i/>
      <w:iCs/>
    </w:rPr>
  </w:style>
  <w:style w:type="paragraph" w:customStyle="1" w:styleId="ItalicCharChar">
    <w:name w:val="Italic Char Char"/>
    <w:basedOn w:val="ParagraphCharCharChar"/>
    <w:rsid w:val="00D826B0"/>
    <w:rPr>
      <w:i/>
      <w:iCs/>
    </w:rPr>
  </w:style>
  <w:style w:type="paragraph" w:customStyle="1" w:styleId="Bold">
    <w:name w:val="Bold"/>
    <w:basedOn w:val="ParagraphCharCharChar"/>
    <w:rsid w:val="00D826B0"/>
    <w:rPr>
      <w:b/>
      <w:bCs/>
    </w:rPr>
  </w:style>
  <w:style w:type="paragraph" w:customStyle="1" w:styleId="Nurbered1">
    <w:name w:val="Nurbered1"/>
    <w:basedOn w:val="Normal"/>
    <w:rsid w:val="00D826B0"/>
    <w:pPr>
      <w:spacing w:line="360" w:lineRule="auto"/>
    </w:pPr>
  </w:style>
  <w:style w:type="paragraph" w:customStyle="1" w:styleId="Numbered2">
    <w:name w:val="Numbered2"/>
    <w:basedOn w:val="Normal"/>
    <w:rsid w:val="00D826B0"/>
  </w:style>
  <w:style w:type="paragraph" w:customStyle="1" w:styleId="Bulleted">
    <w:name w:val="Bulleted"/>
    <w:basedOn w:val="Normal"/>
    <w:rsid w:val="00D826B0"/>
  </w:style>
  <w:style w:type="paragraph" w:customStyle="1" w:styleId="BoldItalic">
    <w:name w:val="Bold + Italic"/>
    <w:basedOn w:val="ParagraphCharCharChar"/>
    <w:rsid w:val="00D826B0"/>
    <w:rPr>
      <w:b/>
      <w:bCs/>
      <w:i/>
      <w:iCs/>
    </w:rPr>
  </w:style>
  <w:style w:type="paragraph" w:customStyle="1" w:styleId="Example">
    <w:name w:val="Example"/>
    <w:basedOn w:val="Bold"/>
    <w:rsid w:val="00D826B0"/>
    <w:rPr>
      <w:rFonts w:ascii="Verdana" w:hAnsi="Verdana" w:cs="Verdana"/>
      <w:b w:val="0"/>
      <w:bCs w:val="0"/>
      <w:sz w:val="20"/>
      <w:szCs w:val="20"/>
    </w:rPr>
  </w:style>
  <w:style w:type="paragraph" w:customStyle="1" w:styleId="ExampleBold">
    <w:name w:val="Example + Bold"/>
    <w:basedOn w:val="Example"/>
    <w:rsid w:val="00D826B0"/>
    <w:rPr>
      <w:b/>
      <w:bCs/>
    </w:rPr>
  </w:style>
  <w:style w:type="paragraph" w:customStyle="1" w:styleId="Text2">
    <w:name w:val="Text 2"/>
    <w:basedOn w:val="Normal"/>
    <w:rsid w:val="00D826B0"/>
    <w:pPr>
      <w:spacing w:after="0" w:line="360" w:lineRule="auto"/>
    </w:pPr>
    <w:rPr>
      <w:rFonts w:cs="Times New Roman"/>
      <w:sz w:val="24"/>
      <w:szCs w:val="24"/>
    </w:rPr>
  </w:style>
  <w:style w:type="paragraph" w:styleId="BalloonText">
    <w:name w:val="Balloon Text"/>
    <w:basedOn w:val="Normal"/>
    <w:link w:val="BalloonTextChar"/>
    <w:semiHidden/>
    <w:rsid w:val="00D826B0"/>
    <w:rPr>
      <w:rFonts w:ascii="Tahoma" w:hAnsi="Tahoma" w:cs="Tahoma"/>
      <w:sz w:val="16"/>
      <w:szCs w:val="16"/>
    </w:rPr>
  </w:style>
  <w:style w:type="character" w:customStyle="1" w:styleId="BalloonTextChar">
    <w:name w:val="Balloon Text Char"/>
    <w:link w:val="BalloonText"/>
    <w:semiHidden/>
    <w:rPr>
      <w:rFonts w:cs="Times New Roman"/>
      <w:sz w:val="2"/>
      <w:lang w:val="en-GB" w:eastAsia="ar-SA" w:bidi="ar-SA"/>
    </w:rPr>
  </w:style>
  <w:style w:type="paragraph" w:customStyle="1" w:styleId="ParagraphCharChar">
    <w:name w:val="Paragraph Char Char"/>
    <w:rsid w:val="00D826B0"/>
    <w:pPr>
      <w:suppressAutoHyphens/>
      <w:spacing w:after="240"/>
      <w:jc w:val="both"/>
    </w:pPr>
    <w:rPr>
      <w:rFonts w:ascii="Arial" w:hAnsi="Arial" w:cs="Arial"/>
      <w:sz w:val="22"/>
      <w:szCs w:val="22"/>
      <w:lang w:eastAsia="ar-SA"/>
    </w:rPr>
  </w:style>
  <w:style w:type="paragraph" w:customStyle="1" w:styleId="ItalicChar">
    <w:name w:val="Italic Char"/>
    <w:basedOn w:val="ParagraphCharChar"/>
    <w:rsid w:val="00D826B0"/>
    <w:rPr>
      <w:i/>
      <w:iCs/>
    </w:rPr>
  </w:style>
  <w:style w:type="paragraph" w:customStyle="1" w:styleId="section">
    <w:name w:val="section"/>
    <w:basedOn w:val="Normal"/>
    <w:rsid w:val="00D826B0"/>
    <w:pPr>
      <w:spacing w:before="280" w:after="280"/>
    </w:pPr>
    <w:rPr>
      <w:lang w:val="en-US"/>
    </w:rPr>
  </w:style>
  <w:style w:type="paragraph" w:customStyle="1" w:styleId="content">
    <w:name w:val="content"/>
    <w:basedOn w:val="Normal"/>
    <w:rsid w:val="00D826B0"/>
    <w:pPr>
      <w:spacing w:before="280" w:after="280"/>
    </w:pPr>
    <w:rPr>
      <w:lang w:val="en-US"/>
    </w:rPr>
  </w:style>
  <w:style w:type="paragraph" w:customStyle="1" w:styleId="code">
    <w:name w:val="code"/>
    <w:basedOn w:val="Normal"/>
    <w:rsid w:val="00D826B0"/>
    <w:pPr>
      <w:tabs>
        <w:tab w:val="num" w:pos="576"/>
      </w:tabs>
      <w:spacing w:before="280" w:after="280"/>
      <w:ind w:left="360" w:hanging="360"/>
    </w:pPr>
    <w:rPr>
      <w:rFonts w:ascii="Courier" w:hAnsi="Courier" w:cs="Courier"/>
      <w:lang w:val="en-US"/>
    </w:rPr>
  </w:style>
  <w:style w:type="paragraph" w:customStyle="1" w:styleId="StyleNormalWebComplexTimesNewRoman">
    <w:name w:val="Style Normal (Web) + (Complex) Times New Roman"/>
    <w:basedOn w:val="NormalWeb"/>
    <w:rsid w:val="00D826B0"/>
  </w:style>
  <w:style w:type="paragraph" w:customStyle="1" w:styleId="StyleHeading2ComplexTimesNewRoman2">
    <w:name w:val="Style Heading 2 + (Complex) Times New Roman2"/>
    <w:basedOn w:val="Normal"/>
    <w:rsid w:val="00D826B0"/>
    <w:pPr>
      <w:ind w:left="-864" w:hanging="576"/>
    </w:pPr>
  </w:style>
  <w:style w:type="paragraph" w:customStyle="1" w:styleId="StyleHeading3ComplexTimesNewRoman1">
    <w:name w:val="Style Heading 3 + (Complex) Times New Roman1"/>
    <w:basedOn w:val="Normal"/>
    <w:rsid w:val="00D826B0"/>
    <w:pPr>
      <w:tabs>
        <w:tab w:val="num" w:pos="576"/>
      </w:tabs>
      <w:ind w:left="360" w:hanging="360"/>
    </w:pPr>
  </w:style>
  <w:style w:type="paragraph" w:customStyle="1" w:styleId="StyleNormalWebComplexTimesNewRomanBold">
    <w:name w:val="Style Normal (Web) + (Complex) Times New Roman Bold"/>
    <w:basedOn w:val="NormalWeb"/>
    <w:rsid w:val="00D826B0"/>
    <w:rPr>
      <w:b/>
      <w:bCs/>
    </w:rPr>
  </w:style>
  <w:style w:type="paragraph" w:customStyle="1" w:styleId="StyleHeading3ComplexTimesNewRoman">
    <w:name w:val="Style Heading 3 + (Complex) Times New Roman"/>
    <w:basedOn w:val="Heading3"/>
    <w:rsid w:val="00D826B0"/>
  </w:style>
  <w:style w:type="paragraph" w:customStyle="1" w:styleId="StyleNormalWebComplexTimesNewRoman1">
    <w:name w:val="Style Normal (Web) + (Complex) Times New Roman1"/>
    <w:basedOn w:val="NormalWeb"/>
    <w:rsid w:val="00D826B0"/>
  </w:style>
  <w:style w:type="paragraph" w:customStyle="1" w:styleId="StyleNormalWebComplexTimesNewRomanBold1">
    <w:name w:val="Style Normal (Web) + (Complex) Times New Roman Bold1"/>
    <w:basedOn w:val="NormalWeb"/>
    <w:rsid w:val="00D826B0"/>
    <w:rPr>
      <w:b/>
      <w:bCs/>
    </w:rPr>
  </w:style>
  <w:style w:type="paragraph" w:customStyle="1" w:styleId="StyleHeading3ComplexTimesNewRoman2">
    <w:name w:val="Style Heading 3 + (Complex) Times New Roman2"/>
    <w:basedOn w:val="Heading3"/>
    <w:rsid w:val="00D826B0"/>
  </w:style>
  <w:style w:type="paragraph" w:customStyle="1" w:styleId="StyleHeading3ComplexTimesNewRoman3">
    <w:name w:val="Style Heading 3 + (Complex) Times New Roman3"/>
    <w:basedOn w:val="Heading3"/>
    <w:rsid w:val="00D826B0"/>
  </w:style>
  <w:style w:type="paragraph" w:customStyle="1" w:styleId="StylesectionComplexTimesNewRoman">
    <w:name w:val="Style section + (Complex) Times New Roman"/>
    <w:basedOn w:val="section"/>
    <w:rsid w:val="00D826B0"/>
  </w:style>
  <w:style w:type="paragraph" w:customStyle="1" w:styleId="TOCHeading1">
    <w:name w:val="TOC Heading1"/>
    <w:basedOn w:val="Heading1"/>
    <w:next w:val="Normal"/>
    <w:rsid w:val="00D826B0"/>
    <w:pPr>
      <w:keepLines/>
      <w:spacing w:before="480" w:after="0" w:line="276" w:lineRule="auto"/>
      <w:ind w:left="0" w:firstLine="0"/>
    </w:pPr>
    <w:rPr>
      <w:rFonts w:ascii="Cambria" w:hAnsi="Cambria" w:cs="Cambria"/>
      <w:caps w:val="0"/>
      <w:color w:val="365F91"/>
      <w:sz w:val="28"/>
      <w:szCs w:val="28"/>
      <w:lang w:val="en-US"/>
    </w:rPr>
  </w:style>
  <w:style w:type="paragraph" w:customStyle="1" w:styleId="SectionTitle">
    <w:name w:val="Section Title"/>
    <w:basedOn w:val="FrontPage"/>
    <w:rsid w:val="00D826B0"/>
    <w:rPr>
      <w:caps/>
      <w:sz w:val="36"/>
      <w:szCs w:val="36"/>
    </w:rPr>
  </w:style>
  <w:style w:type="paragraph" w:customStyle="1" w:styleId="DocumentTitle">
    <w:name w:val="Document Title"/>
    <w:basedOn w:val="FrontPage"/>
    <w:rsid w:val="00D826B0"/>
    <w:rPr>
      <w:caps/>
      <w:lang w:val="de-DE"/>
    </w:rPr>
  </w:style>
  <w:style w:type="paragraph" w:styleId="TOC4">
    <w:name w:val="toc 4"/>
    <w:basedOn w:val="Index"/>
    <w:autoRedefine/>
    <w:semiHidden/>
    <w:rsid w:val="00D826B0"/>
    <w:pPr>
      <w:suppressLineNumbers w:val="0"/>
      <w:spacing w:after="0"/>
      <w:ind w:left="660"/>
      <w:jc w:val="left"/>
    </w:pPr>
    <w:rPr>
      <w:rFonts w:ascii="Times New Roman" w:hAnsi="Times New Roman" w:cs="Times New Roman"/>
      <w:sz w:val="20"/>
      <w:szCs w:val="20"/>
    </w:rPr>
  </w:style>
  <w:style w:type="paragraph" w:styleId="TOC5">
    <w:name w:val="toc 5"/>
    <w:basedOn w:val="Index"/>
    <w:autoRedefine/>
    <w:semiHidden/>
    <w:rsid w:val="00D826B0"/>
    <w:pPr>
      <w:suppressLineNumbers w:val="0"/>
      <w:spacing w:after="0"/>
      <w:ind w:left="880"/>
      <w:jc w:val="left"/>
    </w:pPr>
    <w:rPr>
      <w:rFonts w:ascii="Times New Roman" w:hAnsi="Times New Roman" w:cs="Times New Roman"/>
      <w:sz w:val="20"/>
      <w:szCs w:val="20"/>
    </w:rPr>
  </w:style>
  <w:style w:type="paragraph" w:styleId="TOC6">
    <w:name w:val="toc 6"/>
    <w:basedOn w:val="Index"/>
    <w:autoRedefine/>
    <w:semiHidden/>
    <w:rsid w:val="00D826B0"/>
    <w:pPr>
      <w:suppressLineNumbers w:val="0"/>
      <w:spacing w:after="0"/>
      <w:ind w:left="1100"/>
      <w:jc w:val="left"/>
    </w:pPr>
    <w:rPr>
      <w:rFonts w:ascii="Times New Roman" w:hAnsi="Times New Roman" w:cs="Times New Roman"/>
      <w:sz w:val="20"/>
      <w:szCs w:val="20"/>
    </w:rPr>
  </w:style>
  <w:style w:type="paragraph" w:styleId="TOC7">
    <w:name w:val="toc 7"/>
    <w:basedOn w:val="Index"/>
    <w:autoRedefine/>
    <w:semiHidden/>
    <w:rsid w:val="00D826B0"/>
    <w:pPr>
      <w:suppressLineNumbers w:val="0"/>
      <w:spacing w:after="0"/>
      <w:ind w:left="1320"/>
      <w:jc w:val="left"/>
    </w:pPr>
    <w:rPr>
      <w:rFonts w:ascii="Times New Roman" w:hAnsi="Times New Roman" w:cs="Times New Roman"/>
      <w:sz w:val="20"/>
      <w:szCs w:val="20"/>
    </w:rPr>
  </w:style>
  <w:style w:type="paragraph" w:styleId="TOC8">
    <w:name w:val="toc 8"/>
    <w:basedOn w:val="Index"/>
    <w:autoRedefine/>
    <w:semiHidden/>
    <w:rsid w:val="00D826B0"/>
    <w:pPr>
      <w:suppressLineNumbers w:val="0"/>
      <w:spacing w:after="0"/>
      <w:ind w:left="1540"/>
      <w:jc w:val="left"/>
    </w:pPr>
    <w:rPr>
      <w:rFonts w:ascii="Times New Roman" w:hAnsi="Times New Roman" w:cs="Times New Roman"/>
      <w:sz w:val="20"/>
      <w:szCs w:val="20"/>
    </w:rPr>
  </w:style>
  <w:style w:type="paragraph" w:styleId="TOC9">
    <w:name w:val="toc 9"/>
    <w:basedOn w:val="Index"/>
    <w:autoRedefine/>
    <w:semiHidden/>
    <w:rsid w:val="00D826B0"/>
    <w:pPr>
      <w:suppressLineNumbers w:val="0"/>
      <w:spacing w:after="0"/>
      <w:ind w:left="1760"/>
      <w:jc w:val="left"/>
    </w:pPr>
    <w:rPr>
      <w:rFonts w:ascii="Times New Roman" w:hAnsi="Times New Roman" w:cs="Times New Roman"/>
      <w:sz w:val="20"/>
      <w:szCs w:val="20"/>
    </w:rPr>
  </w:style>
  <w:style w:type="paragraph" w:customStyle="1" w:styleId="Contents10">
    <w:name w:val="Contents 10"/>
    <w:basedOn w:val="Index"/>
    <w:rsid w:val="00D826B0"/>
    <w:pPr>
      <w:tabs>
        <w:tab w:val="right" w:leader="dot" w:pos="7091"/>
      </w:tabs>
      <w:ind w:left="2547"/>
    </w:pPr>
  </w:style>
  <w:style w:type="paragraph" w:customStyle="1" w:styleId="TableContents">
    <w:name w:val="Table Contents"/>
    <w:basedOn w:val="Normal"/>
    <w:rsid w:val="00D826B0"/>
    <w:pPr>
      <w:suppressLineNumbers/>
    </w:pPr>
  </w:style>
  <w:style w:type="paragraph" w:styleId="EndnoteText">
    <w:name w:val="endnote text"/>
    <w:basedOn w:val="Normal"/>
    <w:link w:val="EndnoteTextChar"/>
    <w:semiHidden/>
    <w:rsid w:val="00F67702"/>
    <w:rPr>
      <w:sz w:val="20"/>
      <w:szCs w:val="20"/>
      <w:lang w:val="nl-NL"/>
    </w:rPr>
  </w:style>
  <w:style w:type="character" w:customStyle="1" w:styleId="EndnoteTextChar">
    <w:name w:val="Endnote Text Char"/>
    <w:link w:val="EndnoteText"/>
    <w:semiHidden/>
    <w:rsid w:val="00F67702"/>
    <w:rPr>
      <w:rFonts w:ascii="Arial" w:hAnsi="Arial" w:cs="Arial"/>
      <w:lang w:val="x-none" w:eastAsia="ar-SA" w:bidi="ar-SA"/>
    </w:rPr>
  </w:style>
  <w:style w:type="character" w:styleId="EndnoteReference">
    <w:name w:val="endnote reference"/>
    <w:semiHidden/>
    <w:rsid w:val="00F67702"/>
    <w:rPr>
      <w:rFonts w:cs="Times New Roman"/>
      <w:vertAlign w:val="superscript"/>
    </w:rPr>
  </w:style>
  <w:style w:type="paragraph" w:styleId="FootnoteText">
    <w:name w:val="footnote text"/>
    <w:basedOn w:val="Normal"/>
    <w:link w:val="FootnoteTextChar"/>
    <w:semiHidden/>
    <w:rsid w:val="00600C8D"/>
    <w:rPr>
      <w:sz w:val="20"/>
      <w:szCs w:val="20"/>
      <w:lang w:val="nl-NL"/>
    </w:rPr>
  </w:style>
  <w:style w:type="character" w:customStyle="1" w:styleId="FootnoteTextChar">
    <w:name w:val="Footnote Text Char"/>
    <w:link w:val="FootnoteText"/>
    <w:semiHidden/>
    <w:rsid w:val="00600C8D"/>
    <w:rPr>
      <w:rFonts w:ascii="Arial" w:hAnsi="Arial" w:cs="Arial"/>
      <w:lang w:val="x-none" w:eastAsia="ar-SA" w:bidi="ar-SA"/>
    </w:rPr>
  </w:style>
  <w:style w:type="character" w:styleId="FootnoteReference">
    <w:name w:val="footnote reference"/>
    <w:semiHidden/>
    <w:rsid w:val="00600C8D"/>
    <w:rPr>
      <w:rFonts w:cs="Times New Roman"/>
      <w:vertAlign w:val="superscript"/>
    </w:rPr>
  </w:style>
  <w:style w:type="paragraph" w:styleId="ListBullet">
    <w:name w:val="List Bullet"/>
    <w:basedOn w:val="Normal"/>
    <w:autoRedefine/>
    <w:rsid w:val="00084506"/>
    <w:pPr>
      <w:numPr>
        <w:numId w:val="14"/>
      </w:numPr>
      <w:ind w:left="360"/>
    </w:pPr>
  </w:style>
  <w:style w:type="character" w:styleId="Strong">
    <w:name w:val="Strong"/>
    <w:uiPriority w:val="22"/>
    <w:qFormat/>
    <w:rsid w:val="00BE3D54"/>
    <w:rPr>
      <w:rFonts w:cs="Times New Roman"/>
      <w:b/>
      <w:bCs/>
    </w:rPr>
  </w:style>
  <w:style w:type="character" w:styleId="CommentReference">
    <w:name w:val="annotation reference"/>
    <w:semiHidden/>
    <w:rsid w:val="004440FC"/>
    <w:rPr>
      <w:rFonts w:cs="Times New Roman"/>
      <w:sz w:val="16"/>
      <w:szCs w:val="16"/>
    </w:rPr>
  </w:style>
  <w:style w:type="paragraph" w:styleId="CommentText">
    <w:name w:val="annotation text"/>
    <w:basedOn w:val="Normal"/>
    <w:link w:val="CommentTextChar"/>
    <w:semiHidden/>
    <w:rsid w:val="004440FC"/>
    <w:rPr>
      <w:sz w:val="20"/>
      <w:szCs w:val="20"/>
    </w:rPr>
  </w:style>
  <w:style w:type="character" w:customStyle="1" w:styleId="CommentTextChar">
    <w:name w:val="Comment Text Char"/>
    <w:link w:val="CommentText"/>
    <w:semiHidden/>
    <w:rPr>
      <w:rFonts w:ascii="Arial" w:hAnsi="Arial" w:cs="Arial"/>
      <w:sz w:val="20"/>
      <w:szCs w:val="20"/>
      <w:lang w:val="en-GB" w:eastAsia="ar-SA" w:bidi="ar-SA"/>
    </w:rPr>
  </w:style>
  <w:style w:type="paragraph" w:styleId="CommentSubject">
    <w:name w:val="annotation subject"/>
    <w:basedOn w:val="CommentText"/>
    <w:next w:val="CommentText"/>
    <w:link w:val="CommentSubjectChar"/>
    <w:semiHidden/>
    <w:rsid w:val="004440FC"/>
    <w:rPr>
      <w:b/>
      <w:bCs/>
    </w:rPr>
  </w:style>
  <w:style w:type="character" w:customStyle="1" w:styleId="CommentSubjectChar">
    <w:name w:val="Comment Subject Char"/>
    <w:link w:val="CommentSubject"/>
    <w:semiHidden/>
    <w:rPr>
      <w:rFonts w:ascii="Arial" w:hAnsi="Arial" w:cs="Arial"/>
      <w:b/>
      <w:bCs/>
      <w:sz w:val="20"/>
      <w:szCs w:val="20"/>
      <w:lang w:val="en-GB" w:eastAsia="ar-SA" w:bidi="ar-SA"/>
    </w:rPr>
  </w:style>
  <w:style w:type="table" w:styleId="TableGrid">
    <w:name w:val="Table Grid"/>
    <w:basedOn w:val="TableNormal"/>
    <w:uiPriority w:val="59"/>
    <w:rsid w:val="00AC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261B"/>
    <w:rPr>
      <w:rFonts w:ascii="Arial" w:hAnsi="Arial" w:cs="Arial"/>
      <w:sz w:val="22"/>
      <w:szCs w:val="22"/>
      <w:lang w:eastAsia="ar-SA"/>
    </w:rPr>
  </w:style>
  <w:style w:type="paragraph" w:styleId="ListParagraph">
    <w:name w:val="List Paragraph"/>
    <w:basedOn w:val="Normal"/>
    <w:uiPriority w:val="34"/>
    <w:qFormat/>
    <w:rsid w:val="001B0F5B"/>
    <w:pPr>
      <w:ind w:left="720"/>
      <w:contextualSpacing/>
    </w:pPr>
  </w:style>
  <w:style w:type="table" w:styleId="GridTable4-Accent5">
    <w:name w:val="Grid Table 4 Accent 5"/>
    <w:basedOn w:val="TableNormal"/>
    <w:uiPriority w:val="49"/>
    <w:rsid w:val="007203F3"/>
    <w:rPr>
      <w:rFonts w:asciiTheme="minorHAnsi" w:eastAsiaTheme="minorHAnsi" w:hAnsiTheme="minorHAnsi" w:cstheme="minorBidi"/>
      <w:sz w:val="22"/>
      <w:szCs w:val="22"/>
      <w:lang w:val="en-US"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OCHeading">
    <w:name w:val="TOC Heading"/>
    <w:basedOn w:val="Heading1"/>
    <w:next w:val="Normal"/>
    <w:uiPriority w:val="39"/>
    <w:unhideWhenUsed/>
    <w:qFormat/>
    <w:rsid w:val="00986B55"/>
    <w:pPr>
      <w:keepLines/>
      <w:suppressAutoHyphens w:val="0"/>
      <w:spacing w:after="0" w:line="259" w:lineRule="auto"/>
      <w:ind w:left="0" w:firstLine="0"/>
      <w:jc w:val="left"/>
      <w:outlineLvl w:val="9"/>
    </w:pPr>
    <w:rPr>
      <w:rFonts w:asciiTheme="majorHAnsi" w:eastAsiaTheme="majorEastAsia" w:hAnsiTheme="majorHAnsi" w:cstheme="majorBidi"/>
      <w:b w:val="0"/>
      <w:bCs w:val="0"/>
      <w:caps w:val="0"/>
      <w:color w:val="2E74B5" w:themeColor="accent1" w:themeShade="BF"/>
      <w:lang w:val="en-US" w:eastAsia="en-US"/>
    </w:rPr>
  </w:style>
  <w:style w:type="character" w:styleId="FollowedHyperlink">
    <w:name w:val="FollowedHyperlink"/>
    <w:basedOn w:val="DefaultParagraphFont"/>
    <w:uiPriority w:val="99"/>
    <w:semiHidden/>
    <w:unhideWhenUsed/>
    <w:rsid w:val="00C43EB5"/>
    <w:rPr>
      <w:color w:val="954F72" w:themeColor="followedHyperlink"/>
      <w:u w:val="single"/>
    </w:rPr>
  </w:style>
  <w:style w:type="character" w:styleId="UnresolvedMention">
    <w:name w:val="Unresolved Mention"/>
    <w:basedOn w:val="DefaultParagraphFont"/>
    <w:uiPriority w:val="99"/>
    <w:semiHidden/>
    <w:unhideWhenUsed/>
    <w:rsid w:val="00C43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88484">
      <w:bodyDiv w:val="1"/>
      <w:marLeft w:val="0"/>
      <w:marRight w:val="0"/>
      <w:marTop w:val="0"/>
      <w:marBottom w:val="0"/>
      <w:divBdr>
        <w:top w:val="none" w:sz="0" w:space="0" w:color="auto"/>
        <w:left w:val="none" w:sz="0" w:space="0" w:color="auto"/>
        <w:bottom w:val="none" w:sz="0" w:space="0" w:color="auto"/>
        <w:right w:val="none" w:sz="0" w:space="0" w:color="auto"/>
      </w:divBdr>
    </w:div>
    <w:div w:id="321664364">
      <w:bodyDiv w:val="1"/>
      <w:marLeft w:val="0"/>
      <w:marRight w:val="0"/>
      <w:marTop w:val="0"/>
      <w:marBottom w:val="0"/>
      <w:divBdr>
        <w:top w:val="none" w:sz="0" w:space="0" w:color="auto"/>
        <w:left w:val="none" w:sz="0" w:space="0" w:color="auto"/>
        <w:bottom w:val="none" w:sz="0" w:space="0" w:color="auto"/>
        <w:right w:val="none" w:sz="0" w:space="0" w:color="auto"/>
      </w:divBdr>
    </w:div>
    <w:div w:id="373818826">
      <w:bodyDiv w:val="1"/>
      <w:marLeft w:val="0"/>
      <w:marRight w:val="0"/>
      <w:marTop w:val="0"/>
      <w:marBottom w:val="0"/>
      <w:divBdr>
        <w:top w:val="none" w:sz="0" w:space="0" w:color="auto"/>
        <w:left w:val="none" w:sz="0" w:space="0" w:color="auto"/>
        <w:bottom w:val="none" w:sz="0" w:space="0" w:color="auto"/>
        <w:right w:val="none" w:sz="0" w:space="0" w:color="auto"/>
      </w:divBdr>
    </w:div>
    <w:div w:id="428818919">
      <w:bodyDiv w:val="1"/>
      <w:marLeft w:val="0"/>
      <w:marRight w:val="0"/>
      <w:marTop w:val="0"/>
      <w:marBottom w:val="0"/>
      <w:divBdr>
        <w:top w:val="none" w:sz="0" w:space="0" w:color="auto"/>
        <w:left w:val="none" w:sz="0" w:space="0" w:color="auto"/>
        <w:bottom w:val="none" w:sz="0" w:space="0" w:color="auto"/>
        <w:right w:val="none" w:sz="0" w:space="0" w:color="auto"/>
      </w:divBdr>
    </w:div>
    <w:div w:id="680816245">
      <w:bodyDiv w:val="1"/>
      <w:marLeft w:val="0"/>
      <w:marRight w:val="0"/>
      <w:marTop w:val="0"/>
      <w:marBottom w:val="0"/>
      <w:divBdr>
        <w:top w:val="none" w:sz="0" w:space="0" w:color="auto"/>
        <w:left w:val="none" w:sz="0" w:space="0" w:color="auto"/>
        <w:bottom w:val="none" w:sz="0" w:space="0" w:color="auto"/>
        <w:right w:val="none" w:sz="0" w:space="0" w:color="auto"/>
      </w:divBdr>
    </w:div>
    <w:div w:id="913662135">
      <w:bodyDiv w:val="1"/>
      <w:marLeft w:val="0"/>
      <w:marRight w:val="0"/>
      <w:marTop w:val="0"/>
      <w:marBottom w:val="0"/>
      <w:divBdr>
        <w:top w:val="none" w:sz="0" w:space="0" w:color="auto"/>
        <w:left w:val="none" w:sz="0" w:space="0" w:color="auto"/>
        <w:bottom w:val="none" w:sz="0" w:space="0" w:color="auto"/>
        <w:right w:val="none" w:sz="0" w:space="0" w:color="auto"/>
      </w:divBdr>
    </w:div>
    <w:div w:id="1061170607">
      <w:bodyDiv w:val="1"/>
      <w:marLeft w:val="0"/>
      <w:marRight w:val="0"/>
      <w:marTop w:val="0"/>
      <w:marBottom w:val="0"/>
      <w:divBdr>
        <w:top w:val="none" w:sz="0" w:space="0" w:color="auto"/>
        <w:left w:val="none" w:sz="0" w:space="0" w:color="auto"/>
        <w:bottom w:val="none" w:sz="0" w:space="0" w:color="auto"/>
        <w:right w:val="none" w:sz="0" w:space="0" w:color="auto"/>
      </w:divBdr>
    </w:div>
    <w:div w:id="1086923127">
      <w:bodyDiv w:val="1"/>
      <w:marLeft w:val="0"/>
      <w:marRight w:val="0"/>
      <w:marTop w:val="0"/>
      <w:marBottom w:val="0"/>
      <w:divBdr>
        <w:top w:val="none" w:sz="0" w:space="0" w:color="auto"/>
        <w:left w:val="none" w:sz="0" w:space="0" w:color="auto"/>
        <w:bottom w:val="none" w:sz="0" w:space="0" w:color="auto"/>
        <w:right w:val="none" w:sz="0" w:space="0" w:color="auto"/>
      </w:divBdr>
    </w:div>
    <w:div w:id="1093206726">
      <w:bodyDiv w:val="1"/>
      <w:marLeft w:val="0"/>
      <w:marRight w:val="0"/>
      <w:marTop w:val="0"/>
      <w:marBottom w:val="0"/>
      <w:divBdr>
        <w:top w:val="none" w:sz="0" w:space="0" w:color="auto"/>
        <w:left w:val="none" w:sz="0" w:space="0" w:color="auto"/>
        <w:bottom w:val="none" w:sz="0" w:space="0" w:color="auto"/>
        <w:right w:val="none" w:sz="0" w:space="0" w:color="auto"/>
      </w:divBdr>
    </w:div>
    <w:div w:id="1565675972">
      <w:bodyDiv w:val="1"/>
      <w:marLeft w:val="0"/>
      <w:marRight w:val="0"/>
      <w:marTop w:val="0"/>
      <w:marBottom w:val="0"/>
      <w:divBdr>
        <w:top w:val="none" w:sz="0" w:space="0" w:color="auto"/>
        <w:left w:val="none" w:sz="0" w:space="0" w:color="auto"/>
        <w:bottom w:val="none" w:sz="0" w:space="0" w:color="auto"/>
        <w:right w:val="none" w:sz="0" w:space="0" w:color="auto"/>
      </w:divBdr>
    </w:div>
    <w:div w:id="188343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s://sdmx.org/?page_id=3215"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sdmx.org/?page_id=434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dmx.org/wp-content/uploads/SDMX_3-0-0_SECTION_6_FINAL-1_0.pdf"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2.jpeg"/><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https://statswiki.unece.org/display/SDMXPM/Checklist+for+SDMX+Data+Provid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registry.sdmx.org/items/codelist.html" TargetMode="External"/><Relationship Id="rId27" Type="http://schemas.openxmlformats.org/officeDocument/2006/relationships/footer" Target="footer8.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dmx.org" TargetMode="External"/><Relationship Id="rId2" Type="http://schemas.openxmlformats.org/officeDocument/2006/relationships/hyperlink" Target="https://registry.sdmx.org/items/codelist.html" TargetMode="External"/><Relationship Id="rId1" Type="http://schemas.openxmlformats.org/officeDocument/2006/relationships/hyperlink" Target="https://sdmx.org/wp-content/uploads/SDMX-Structural-Metadata-Governance.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D9841B046E3641988DFE96506C5A5C" ma:contentTypeVersion="0" ma:contentTypeDescription="Create a new document." ma:contentTypeScope="" ma:versionID="6ea5cc91bae2d25c580cfea85ff93d4b">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35975D-EFB4-4D60-A5CF-AD5B4314C4C0}">
  <ds:schemaRefs>
    <ds:schemaRef ds:uri="http://schemas.microsoft.com/sharepoint/v3/contenttype/forms"/>
  </ds:schemaRefs>
</ds:datastoreItem>
</file>

<file path=customXml/itemProps2.xml><?xml version="1.0" encoding="utf-8"?>
<ds:datastoreItem xmlns:ds="http://schemas.openxmlformats.org/officeDocument/2006/customXml" ds:itemID="{DBD9C9F7-AADC-4946-93E7-103637DC9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3424D3-24C0-4DEB-8CFD-94C6A415E970}">
  <ds:schemaRefs>
    <ds:schemaRef ds:uri="http://schemas.openxmlformats.org/officeDocument/2006/bibliography"/>
  </ds:schemaRefs>
</ds:datastoreItem>
</file>

<file path=customXml/itemProps4.xml><?xml version="1.0" encoding="utf-8"?>
<ds:datastoreItem xmlns:ds="http://schemas.openxmlformats.org/officeDocument/2006/customXml" ds:itemID="{5BBF6C05-98D8-48FA-9188-6811AFFE61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4927</Words>
  <Characters>27458</Characters>
  <Application>Microsoft Office Word</Application>
  <DocSecurity>4</DocSecurity>
  <Lines>624</Lines>
  <Paragraphs>337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Guidelines for the Creation and Management of SDMX Code Lists</vt:lpstr>
      <vt:lpstr>Guidelines for the Creation and Management of SDMX Code Lists</vt:lpstr>
    </vt:vector>
  </TitlesOfParts>
  <Manager>SDMX Initiative</Manager>
  <Company>SDMX Initiative</Company>
  <LinksUpToDate>false</LinksUpToDate>
  <CharactersWithSpaces>32048</CharactersWithSpaces>
  <SharedDoc>false</SharedDoc>
  <HLinks>
    <vt:vector size="96" baseType="variant">
      <vt:variant>
        <vt:i4>4194334</vt:i4>
      </vt:variant>
      <vt:variant>
        <vt:i4>60</vt:i4>
      </vt:variant>
      <vt:variant>
        <vt:i4>0</vt:i4>
      </vt:variant>
      <vt:variant>
        <vt:i4>5</vt:i4>
      </vt:variant>
      <vt:variant>
        <vt:lpwstr>https://registry.sdmx.org/index.html</vt:lpwstr>
      </vt:variant>
      <vt:variant>
        <vt:lpwstr/>
      </vt:variant>
      <vt:variant>
        <vt:i4>917504</vt:i4>
      </vt:variant>
      <vt:variant>
        <vt:i4>57</vt:i4>
      </vt:variant>
      <vt:variant>
        <vt:i4>0</vt:i4>
      </vt:variant>
      <vt:variant>
        <vt:i4>5</vt:i4>
      </vt:variant>
      <vt:variant>
        <vt:lpwstr>https://registry.sdmx.org/FusionRegistry/</vt:lpwstr>
      </vt:variant>
      <vt:variant>
        <vt:lpwstr/>
      </vt:variant>
      <vt:variant>
        <vt:i4>7143427</vt:i4>
      </vt:variant>
      <vt:variant>
        <vt:i4>54</vt:i4>
      </vt:variant>
      <vt:variant>
        <vt:i4>0</vt:i4>
      </vt:variant>
      <vt:variant>
        <vt:i4>5</vt:i4>
      </vt:variant>
      <vt:variant>
        <vt:lpwstr>https://sdmx.org/?page_id=3215</vt:lpwstr>
      </vt:variant>
      <vt:variant>
        <vt:lpwstr/>
      </vt:variant>
      <vt:variant>
        <vt:i4>917504</vt:i4>
      </vt:variant>
      <vt:variant>
        <vt:i4>51</vt:i4>
      </vt:variant>
      <vt:variant>
        <vt:i4>0</vt:i4>
      </vt:variant>
      <vt:variant>
        <vt:i4>5</vt:i4>
      </vt:variant>
      <vt:variant>
        <vt:lpwstr>https://registry.sdmx.org/FusionRegistry/</vt:lpwstr>
      </vt:variant>
      <vt:variant>
        <vt:lpwstr/>
      </vt:variant>
      <vt:variant>
        <vt:i4>7143427</vt:i4>
      </vt:variant>
      <vt:variant>
        <vt:i4>48</vt:i4>
      </vt:variant>
      <vt:variant>
        <vt:i4>0</vt:i4>
      </vt:variant>
      <vt:variant>
        <vt:i4>5</vt:i4>
      </vt:variant>
      <vt:variant>
        <vt:lpwstr>https://sdmx.org/?page_id=3215</vt:lpwstr>
      </vt:variant>
      <vt:variant>
        <vt:lpwstr/>
      </vt:variant>
      <vt:variant>
        <vt:i4>4849745</vt:i4>
      </vt:variant>
      <vt:variant>
        <vt:i4>45</vt:i4>
      </vt:variant>
      <vt:variant>
        <vt:i4>0</vt:i4>
      </vt:variant>
      <vt:variant>
        <vt:i4>5</vt:i4>
      </vt:variant>
      <vt:variant>
        <vt:lpwstr>https://statswiki.unece.org/display/SDMXPM/Checklist+for+SDMX+Data+Providers</vt:lpwstr>
      </vt:variant>
      <vt:variant>
        <vt:lpwstr/>
      </vt:variant>
      <vt:variant>
        <vt:i4>1376318</vt:i4>
      </vt:variant>
      <vt:variant>
        <vt:i4>38</vt:i4>
      </vt:variant>
      <vt:variant>
        <vt:i4>0</vt:i4>
      </vt:variant>
      <vt:variant>
        <vt:i4>5</vt:i4>
      </vt:variant>
      <vt:variant>
        <vt:lpwstr/>
      </vt:variant>
      <vt:variant>
        <vt:lpwstr>_Toc399250190</vt:lpwstr>
      </vt:variant>
      <vt:variant>
        <vt:i4>1310782</vt:i4>
      </vt:variant>
      <vt:variant>
        <vt:i4>32</vt:i4>
      </vt:variant>
      <vt:variant>
        <vt:i4>0</vt:i4>
      </vt:variant>
      <vt:variant>
        <vt:i4>5</vt:i4>
      </vt:variant>
      <vt:variant>
        <vt:lpwstr/>
      </vt:variant>
      <vt:variant>
        <vt:lpwstr>_Toc399250189</vt:lpwstr>
      </vt:variant>
      <vt:variant>
        <vt:i4>1310782</vt:i4>
      </vt:variant>
      <vt:variant>
        <vt:i4>26</vt:i4>
      </vt:variant>
      <vt:variant>
        <vt:i4>0</vt:i4>
      </vt:variant>
      <vt:variant>
        <vt:i4>5</vt:i4>
      </vt:variant>
      <vt:variant>
        <vt:lpwstr/>
      </vt:variant>
      <vt:variant>
        <vt:lpwstr>_Toc399250188</vt:lpwstr>
      </vt:variant>
      <vt:variant>
        <vt:i4>1310782</vt:i4>
      </vt:variant>
      <vt:variant>
        <vt:i4>20</vt:i4>
      </vt:variant>
      <vt:variant>
        <vt:i4>0</vt:i4>
      </vt:variant>
      <vt:variant>
        <vt:i4>5</vt:i4>
      </vt:variant>
      <vt:variant>
        <vt:lpwstr/>
      </vt:variant>
      <vt:variant>
        <vt:lpwstr>_Toc399250187</vt:lpwstr>
      </vt:variant>
      <vt:variant>
        <vt:i4>1310782</vt:i4>
      </vt:variant>
      <vt:variant>
        <vt:i4>14</vt:i4>
      </vt:variant>
      <vt:variant>
        <vt:i4>0</vt:i4>
      </vt:variant>
      <vt:variant>
        <vt:i4>5</vt:i4>
      </vt:variant>
      <vt:variant>
        <vt:lpwstr/>
      </vt:variant>
      <vt:variant>
        <vt:lpwstr>_Toc399250185</vt:lpwstr>
      </vt:variant>
      <vt:variant>
        <vt:i4>1310782</vt:i4>
      </vt:variant>
      <vt:variant>
        <vt:i4>8</vt:i4>
      </vt:variant>
      <vt:variant>
        <vt:i4>0</vt:i4>
      </vt:variant>
      <vt:variant>
        <vt:i4>5</vt:i4>
      </vt:variant>
      <vt:variant>
        <vt:lpwstr/>
      </vt:variant>
      <vt:variant>
        <vt:lpwstr>_Toc399250184</vt:lpwstr>
      </vt:variant>
      <vt:variant>
        <vt:i4>1310782</vt:i4>
      </vt:variant>
      <vt:variant>
        <vt:i4>2</vt:i4>
      </vt:variant>
      <vt:variant>
        <vt:i4>0</vt:i4>
      </vt:variant>
      <vt:variant>
        <vt:i4>5</vt:i4>
      </vt:variant>
      <vt:variant>
        <vt:lpwstr/>
      </vt:variant>
      <vt:variant>
        <vt:lpwstr>_Toc399250183</vt:lpwstr>
      </vt:variant>
      <vt:variant>
        <vt:i4>5963890</vt:i4>
      </vt:variant>
      <vt:variant>
        <vt:i4>6</vt:i4>
      </vt:variant>
      <vt:variant>
        <vt:i4>0</vt:i4>
      </vt:variant>
      <vt:variant>
        <vt:i4>5</vt:i4>
      </vt:variant>
      <vt:variant>
        <vt:lpwstr>http://sdmx.org/?page_id=11</vt:lpwstr>
      </vt:variant>
      <vt:variant>
        <vt:lpwstr/>
      </vt:variant>
      <vt:variant>
        <vt:i4>7864338</vt:i4>
      </vt:variant>
      <vt:variant>
        <vt:i4>3</vt:i4>
      </vt:variant>
      <vt:variant>
        <vt:i4>0</vt:i4>
      </vt:variant>
      <vt:variant>
        <vt:i4>5</vt:i4>
      </vt:variant>
      <vt:variant>
        <vt:lpwstr>https://sdmx.org/?page_id=4345</vt:lpwstr>
      </vt:variant>
      <vt:variant>
        <vt:lpwstr>DSDGuideline</vt:lpwstr>
      </vt:variant>
      <vt:variant>
        <vt:i4>8192110</vt:i4>
      </vt:variant>
      <vt:variant>
        <vt:i4>0</vt:i4>
      </vt:variant>
      <vt:variant>
        <vt:i4>0</vt:i4>
      </vt:variant>
      <vt:variant>
        <vt:i4>5</vt:i4>
      </vt:variant>
      <vt:variant>
        <vt:lpwstr>https://registry.sdmx.org/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Creation and Management of SDMX Code Lists</dc:title>
  <dc:subject>Guidelines for the Creation and Management of SDMX Code Lists</dc:subject>
  <dc:creator>DELCAMBRE Danny (ESTAT)</dc:creator>
  <cp:keywords>Guidelines Creation Management SDMX Code Lists</cp:keywords>
  <dc:description/>
  <cp:lastModifiedBy>MORENTE-ORIA Fernando (ESTAT-EXT)</cp:lastModifiedBy>
  <cp:revision>2</cp:revision>
  <cp:lastPrinted>2010-09-27T22:12:00Z</cp:lastPrinted>
  <dcterms:created xsi:type="dcterms:W3CDTF">2025-02-25T09:34:00Z</dcterms:created>
  <dcterms:modified xsi:type="dcterms:W3CDTF">2025-02-25T09:34:00Z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0x010100D3D9841B046E3641988DFE96506C5A5C</vt:lpwstr>
  </property>
  <property fmtid="{D5CDD505-2E9C-101B-9397-08002B2CF9AE}" pid="3" name="LW_DocType">
    <vt:lpwstr>SDMX GUIDELINESTEMPLATE - RECEIVED FROM ANDREAS HAKE 17-10-2012</vt:lpwstr>
  </property>
  <property fmtid="{D5CDD505-2E9C-101B-9397-08002B2CF9AE}" pid="4" name="ClassificationContentMarkingFooterShapeIds">
    <vt:lpwstr>435692ea,210ae46d,7f120709,1437d44f,33444f07,2b13beda,6412bab6,111ab710,17bc7371</vt:lpwstr>
  </property>
  <property fmtid="{D5CDD505-2E9C-101B-9397-08002B2CF9AE}" pid="5" name="ClassificationContentMarkingFooterFontProps">
    <vt:lpwstr>#0000ff,10,Calibri</vt:lpwstr>
  </property>
  <property fmtid="{D5CDD505-2E9C-101B-9397-08002B2CF9AE}" pid="6" name="ClassificationContentMarkingFooterText">
    <vt:lpwstr>Restricted Use - À usage restreint</vt:lpwstr>
  </property>
  <property fmtid="{D5CDD505-2E9C-101B-9397-08002B2CF9AE}" pid="7" name="MSIP_Label_0e5510b0-e729-4ef0-a3dd-4ba0dfe56c99_Enabled">
    <vt:lpwstr>true</vt:lpwstr>
  </property>
  <property fmtid="{D5CDD505-2E9C-101B-9397-08002B2CF9AE}" pid="8" name="MSIP_Label_0e5510b0-e729-4ef0-a3dd-4ba0dfe56c99_SetDate">
    <vt:lpwstr>2024-10-11T14:54:23Z</vt:lpwstr>
  </property>
  <property fmtid="{D5CDD505-2E9C-101B-9397-08002B2CF9AE}" pid="9" name="MSIP_Label_0e5510b0-e729-4ef0-a3dd-4ba0dfe56c99_Method">
    <vt:lpwstr>Standard</vt:lpwstr>
  </property>
  <property fmtid="{D5CDD505-2E9C-101B-9397-08002B2CF9AE}" pid="10" name="MSIP_Label_0e5510b0-e729-4ef0-a3dd-4ba0dfe56c99_Name">
    <vt:lpwstr>Restricted Use</vt:lpwstr>
  </property>
  <property fmtid="{D5CDD505-2E9C-101B-9397-08002B2CF9AE}" pid="11" name="MSIP_Label_0e5510b0-e729-4ef0-a3dd-4ba0dfe56c99_SiteId">
    <vt:lpwstr>ac41c7d4-1f61-460d-b0f4-fc925a2b471c</vt:lpwstr>
  </property>
  <property fmtid="{D5CDD505-2E9C-101B-9397-08002B2CF9AE}" pid="12" name="MSIP_Label_0e5510b0-e729-4ef0-a3dd-4ba0dfe56c99_ActionId">
    <vt:lpwstr>a9b4fc02-7dc0-485f-9844-59526e847b3a</vt:lpwstr>
  </property>
  <property fmtid="{D5CDD505-2E9C-101B-9397-08002B2CF9AE}" pid="13" name="MSIP_Label_0e5510b0-e729-4ef0-a3dd-4ba0dfe56c99_ContentBits">
    <vt:lpwstr>2</vt:lpwstr>
  </property>
  <property fmtid="{D5CDD505-2E9C-101B-9397-08002B2CF9AE}" pid="14" name="MSIP_Label_6bd9ddd1-4d20-43f6-abfa-fc3c07406f94_Enabled">
    <vt:lpwstr>true</vt:lpwstr>
  </property>
  <property fmtid="{D5CDD505-2E9C-101B-9397-08002B2CF9AE}" pid="15" name="MSIP_Label_6bd9ddd1-4d20-43f6-abfa-fc3c07406f94_SetDate">
    <vt:lpwstr>2024-11-18T15:10:25Z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f14168cc-c602-4cd8-8c51-605ca26a73a5</vt:lpwstr>
  </property>
  <property fmtid="{D5CDD505-2E9C-101B-9397-08002B2CF9AE}" pid="20" name="MSIP_Label_6bd9ddd1-4d20-43f6-abfa-fc3c07406f94_ContentBits">
    <vt:lpwstr>0</vt:lpwstr>
  </property>
</Properties>
</file>